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0481" w14:textId="303CF7BF" w:rsidR="00DC5478" w:rsidRPr="00932C2F" w:rsidRDefault="00DC5478" w:rsidP="00932C2F">
      <w:pPr>
        <w:pStyle w:val="Header"/>
        <w:tabs>
          <w:tab w:val="left" w:pos="6521"/>
        </w:tabs>
        <w:ind w:hanging="567"/>
        <w:jc w:val="both"/>
        <w:rPr>
          <w:rFonts w:ascii="Calibri" w:hAnsi="Calibri" w:cs="Arial"/>
          <w:b/>
          <w:bCs/>
          <w:sz w:val="20"/>
          <w:szCs w:val="20"/>
        </w:rPr>
      </w:pPr>
      <w:r w:rsidRPr="00AF622E">
        <w:rPr>
          <w:rFonts w:ascii="Calibri" w:hAnsi="Calibri" w:cs="Arial"/>
          <w:b/>
          <w:bCs/>
          <w:sz w:val="20"/>
          <w:szCs w:val="20"/>
        </w:rPr>
        <w:t xml:space="preserve">StreetGames Safeguarding and Protecting Children </w:t>
      </w:r>
      <w:proofErr w:type="gramStart"/>
      <w:r w:rsidRPr="00AF622E">
        <w:rPr>
          <w:rFonts w:ascii="Calibri" w:hAnsi="Calibri" w:cs="Arial"/>
          <w:b/>
          <w:bCs/>
          <w:sz w:val="20"/>
          <w:szCs w:val="20"/>
        </w:rPr>
        <w:t>Policy</w:t>
      </w:r>
      <w:r w:rsidR="00932C2F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6E2119">
        <w:rPr>
          <w:rFonts w:ascii="Calibri" w:hAnsi="Calibri" w:cs="Arial"/>
          <w:b/>
          <w:bCs/>
          <w:sz w:val="20"/>
          <w:szCs w:val="20"/>
        </w:rPr>
        <w:t xml:space="preserve"> -</w:t>
      </w:r>
      <w:proofErr w:type="gramEnd"/>
      <w:r w:rsidR="006E2119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8C2AEA">
        <w:rPr>
          <w:rFonts w:ascii="Calibri" w:hAnsi="Calibri" w:cs="Arial"/>
          <w:b/>
          <w:bCs/>
          <w:sz w:val="20"/>
          <w:szCs w:val="20"/>
        </w:rPr>
        <w:t>October 22</w:t>
      </w:r>
    </w:p>
    <w:p w14:paraId="49008E66" w14:textId="77777777" w:rsidR="00DC5478" w:rsidRPr="00932C2F" w:rsidRDefault="00DC5478" w:rsidP="00DC5478">
      <w:pPr>
        <w:jc w:val="center"/>
        <w:rPr>
          <w:b/>
          <w:sz w:val="36"/>
          <w:szCs w:val="40"/>
        </w:rPr>
      </w:pPr>
      <w:r w:rsidRPr="00932C2F">
        <w:rPr>
          <w:b/>
          <w:sz w:val="36"/>
          <w:szCs w:val="40"/>
        </w:rPr>
        <w:t>Appendix 2</w:t>
      </w:r>
    </w:p>
    <w:p w14:paraId="3563A81C" w14:textId="77777777" w:rsidR="00DC5478" w:rsidRPr="00870B98" w:rsidRDefault="00DC5478" w:rsidP="0028740A">
      <w:pPr>
        <w:spacing w:after="0"/>
        <w:rPr>
          <w:rFonts w:ascii="Arial" w:hAnsi="Arial" w:cs="Arial"/>
          <w:b/>
          <w:sz w:val="20"/>
          <w:u w:val="single"/>
        </w:rPr>
      </w:pPr>
      <w:r w:rsidRPr="00870B98">
        <w:rPr>
          <w:rFonts w:ascii="Arial" w:hAnsi="Arial" w:cs="Arial"/>
          <w:b/>
          <w:sz w:val="20"/>
          <w:u w:val="single"/>
        </w:rPr>
        <w:t>Designated Safeguarding Roles</w:t>
      </w:r>
    </w:p>
    <w:p w14:paraId="4B3517D5" w14:textId="77777777" w:rsidR="0028740A" w:rsidRPr="00870B98" w:rsidRDefault="0028740A" w:rsidP="0028740A">
      <w:pPr>
        <w:spacing w:after="0"/>
        <w:rPr>
          <w:rFonts w:ascii="Arial" w:hAnsi="Arial" w:cs="Arial"/>
          <w:b/>
          <w:sz w:val="20"/>
          <w:u w:val="single"/>
        </w:rPr>
      </w:pPr>
    </w:p>
    <w:p w14:paraId="4EE0222A" w14:textId="77777777" w:rsidR="0028740A" w:rsidRPr="00870B98" w:rsidRDefault="00DC5478" w:rsidP="0028740A">
      <w:pPr>
        <w:spacing w:after="0"/>
        <w:rPr>
          <w:rFonts w:ascii="Arial" w:hAnsi="Arial" w:cs="Arial"/>
          <w:sz w:val="20"/>
          <w:u w:val="single"/>
        </w:rPr>
      </w:pPr>
      <w:r w:rsidRPr="00870B98">
        <w:rPr>
          <w:rFonts w:ascii="Arial" w:hAnsi="Arial" w:cs="Arial"/>
          <w:sz w:val="20"/>
          <w:u w:val="single"/>
        </w:rPr>
        <w:t>Introduction</w:t>
      </w:r>
    </w:p>
    <w:p w14:paraId="078B92A8" w14:textId="77777777" w:rsidR="00DC5478" w:rsidRPr="00870B98" w:rsidRDefault="00DC5478" w:rsidP="0028740A">
      <w:pPr>
        <w:spacing w:after="0" w:line="240" w:lineRule="auto"/>
        <w:rPr>
          <w:rFonts w:ascii="Arial" w:hAnsi="Arial" w:cs="Arial"/>
          <w:sz w:val="20"/>
        </w:rPr>
      </w:pPr>
      <w:r w:rsidRPr="00870B98">
        <w:rPr>
          <w:rFonts w:ascii="Arial" w:hAnsi="Arial" w:cs="Arial"/>
          <w:sz w:val="20"/>
        </w:rPr>
        <w:t>StreetGames will ensure Safeguarding is le</w:t>
      </w:r>
      <w:r w:rsidR="00664B5F" w:rsidRPr="00870B98">
        <w:rPr>
          <w:rFonts w:ascii="Arial" w:hAnsi="Arial" w:cs="Arial"/>
          <w:sz w:val="20"/>
        </w:rPr>
        <w:t>d</w:t>
      </w:r>
      <w:r w:rsidRPr="00870B98">
        <w:rPr>
          <w:rFonts w:ascii="Arial" w:hAnsi="Arial" w:cs="Arial"/>
          <w:sz w:val="20"/>
        </w:rPr>
        <w:t xml:space="preserve"> in the organisation by the </w:t>
      </w:r>
      <w:r w:rsidRPr="00870B98">
        <w:rPr>
          <w:rFonts w:ascii="Arial" w:hAnsi="Arial" w:cs="Arial"/>
          <w:b/>
          <w:sz w:val="20"/>
        </w:rPr>
        <w:t xml:space="preserve">Designated Safeguarding Officer (DSO). </w:t>
      </w:r>
      <w:r w:rsidRPr="00870B98">
        <w:rPr>
          <w:rFonts w:ascii="Arial" w:hAnsi="Arial" w:cs="Arial"/>
          <w:sz w:val="20"/>
        </w:rPr>
        <w:t xml:space="preserve"> This individual will take a lead in relation to safeguarding/child protection issues, with StreetGames and its delivery chain.   </w:t>
      </w:r>
      <w:r w:rsidR="007735B1" w:rsidRPr="00870B98">
        <w:rPr>
          <w:rFonts w:ascii="Arial" w:hAnsi="Arial" w:cs="Arial"/>
          <w:sz w:val="20"/>
        </w:rPr>
        <w:t>The DSO</w:t>
      </w:r>
      <w:r w:rsidR="00664B5F" w:rsidRPr="00870B98">
        <w:rPr>
          <w:rFonts w:ascii="Arial" w:hAnsi="Arial" w:cs="Arial"/>
          <w:b/>
          <w:sz w:val="20"/>
        </w:rPr>
        <w:t xml:space="preserve"> </w:t>
      </w:r>
      <w:r w:rsidRPr="00870B98">
        <w:rPr>
          <w:rFonts w:ascii="Arial" w:hAnsi="Arial" w:cs="Arial"/>
          <w:sz w:val="20"/>
        </w:rPr>
        <w:t>will be expected to attend a basic child prot</w:t>
      </w:r>
      <w:r w:rsidR="00FF2026">
        <w:rPr>
          <w:rFonts w:ascii="Arial" w:hAnsi="Arial" w:cs="Arial"/>
          <w:sz w:val="20"/>
        </w:rPr>
        <w:t>ection awareness course (e.g. SC</w:t>
      </w:r>
      <w:r w:rsidRPr="00870B98">
        <w:rPr>
          <w:rFonts w:ascii="Arial" w:hAnsi="Arial" w:cs="Arial"/>
          <w:sz w:val="20"/>
        </w:rPr>
        <w:t>UK Good Practice &amp; Child Protection, LSCB course, or equivalent)</w:t>
      </w:r>
      <w:r w:rsidR="00FF2026">
        <w:rPr>
          <w:rFonts w:ascii="Arial" w:hAnsi="Arial" w:cs="Arial"/>
          <w:sz w:val="20"/>
        </w:rPr>
        <w:t>, designated officer training (CPSU Time to Listen)</w:t>
      </w:r>
      <w:r w:rsidRPr="00870B98">
        <w:rPr>
          <w:rFonts w:ascii="Arial" w:hAnsi="Arial" w:cs="Arial"/>
          <w:sz w:val="20"/>
        </w:rPr>
        <w:t xml:space="preserve"> and are subject to a disclosure and barring service (DBS) check.</w:t>
      </w:r>
    </w:p>
    <w:p w14:paraId="1085F201" w14:textId="77777777" w:rsidR="0028740A" w:rsidRPr="00870B98" w:rsidRDefault="0028740A" w:rsidP="0028740A">
      <w:pPr>
        <w:spacing w:after="0" w:line="240" w:lineRule="auto"/>
        <w:rPr>
          <w:rFonts w:ascii="Arial" w:hAnsi="Arial" w:cs="Arial"/>
          <w:sz w:val="20"/>
        </w:rPr>
      </w:pPr>
    </w:p>
    <w:p w14:paraId="7DA1C1F6" w14:textId="77777777" w:rsidR="00DC5478" w:rsidRPr="00870B98" w:rsidRDefault="000C3D83" w:rsidP="0028740A">
      <w:pPr>
        <w:spacing w:after="0" w:line="240" w:lineRule="auto"/>
        <w:rPr>
          <w:rFonts w:ascii="Arial" w:hAnsi="Arial" w:cs="Arial"/>
          <w:sz w:val="20"/>
        </w:rPr>
      </w:pPr>
      <w:r w:rsidRPr="00870B98">
        <w:rPr>
          <w:rFonts w:ascii="Arial" w:hAnsi="Arial" w:cs="Arial"/>
          <w:sz w:val="20"/>
        </w:rPr>
        <w:t>Details of StreetGames’</w:t>
      </w:r>
      <w:r w:rsidR="00DC5478" w:rsidRPr="00870B98">
        <w:rPr>
          <w:rFonts w:ascii="Arial" w:hAnsi="Arial" w:cs="Arial"/>
          <w:sz w:val="20"/>
        </w:rPr>
        <w:t xml:space="preserve"> Designated Safeguarding Officer are provided at the bottom of this Appendix.  </w:t>
      </w:r>
    </w:p>
    <w:p w14:paraId="419B0403" w14:textId="77777777" w:rsidR="0028740A" w:rsidRPr="00870B98" w:rsidRDefault="0028740A" w:rsidP="0028740A">
      <w:pPr>
        <w:spacing w:after="0"/>
        <w:rPr>
          <w:rFonts w:ascii="Arial" w:hAnsi="Arial" w:cs="Arial"/>
          <w:sz w:val="20"/>
        </w:rPr>
      </w:pPr>
    </w:p>
    <w:p w14:paraId="72F5B47D" w14:textId="77777777" w:rsidR="00DC5478" w:rsidRPr="00870B98" w:rsidRDefault="00DC5478" w:rsidP="0028740A">
      <w:pPr>
        <w:spacing w:after="0"/>
        <w:rPr>
          <w:rFonts w:ascii="Arial" w:hAnsi="Arial" w:cs="Arial"/>
          <w:b/>
          <w:sz w:val="20"/>
        </w:rPr>
      </w:pPr>
      <w:r w:rsidRPr="00870B98">
        <w:rPr>
          <w:rFonts w:ascii="Arial" w:hAnsi="Arial" w:cs="Arial"/>
          <w:b/>
          <w:sz w:val="20"/>
        </w:rPr>
        <w:t>Responsibilities of the DSO:</w:t>
      </w:r>
    </w:p>
    <w:p w14:paraId="571A119A" w14:textId="77777777" w:rsidR="005A750D" w:rsidRPr="00870B98" w:rsidRDefault="005A750D" w:rsidP="0028740A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sz w:val="20"/>
        </w:rPr>
      </w:pPr>
      <w:r w:rsidRPr="00870B98">
        <w:rPr>
          <w:rFonts w:ascii="Arial" w:hAnsi="Arial" w:cs="Arial"/>
          <w:sz w:val="20"/>
        </w:rPr>
        <w:t>Be the lead for StreetGames work on the welfare and safety of young people across the organisation.  This includes the promotion of a child</w:t>
      </w:r>
      <w:r w:rsidR="00465411" w:rsidRPr="00870B98">
        <w:rPr>
          <w:rFonts w:ascii="Arial" w:hAnsi="Arial" w:cs="Arial"/>
          <w:sz w:val="20"/>
        </w:rPr>
        <w:t xml:space="preserve"> or </w:t>
      </w:r>
      <w:r w:rsidRPr="00870B98">
        <w:rPr>
          <w:rFonts w:ascii="Arial" w:hAnsi="Arial" w:cs="Arial"/>
          <w:sz w:val="20"/>
        </w:rPr>
        <w:t>young person centred approach to the development and delivery of programmes, activities, events and residential experiences.</w:t>
      </w:r>
    </w:p>
    <w:p w14:paraId="1E2213E5" w14:textId="77777777" w:rsidR="00FF2026" w:rsidRDefault="00FF2026" w:rsidP="0028740A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Coordinate the internal StreetGames Safeguarding Working group;</w:t>
      </w:r>
    </w:p>
    <w:p w14:paraId="1C61EE98" w14:textId="77777777" w:rsidR="00FF2026" w:rsidRDefault="00FF2026" w:rsidP="0028740A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 a regular member of the Safeguarding Case management group;</w:t>
      </w:r>
    </w:p>
    <w:p w14:paraId="740AEBBF" w14:textId="77777777" w:rsidR="003A20BF" w:rsidRPr="00870B98" w:rsidRDefault="003A20BF" w:rsidP="0028740A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sz w:val="20"/>
        </w:rPr>
      </w:pPr>
      <w:r w:rsidRPr="00870B98">
        <w:rPr>
          <w:rFonts w:ascii="Arial" w:hAnsi="Arial" w:cs="Arial"/>
          <w:sz w:val="20"/>
        </w:rPr>
        <w:t xml:space="preserve">Be responsible for the inclusion and monitoring of Safeguarding within </w:t>
      </w:r>
      <w:r w:rsidR="00FB58FC">
        <w:rPr>
          <w:rFonts w:ascii="Arial" w:hAnsi="Arial" w:cs="Arial"/>
          <w:sz w:val="20"/>
        </w:rPr>
        <w:t>and StreetGames grant/programme application</w:t>
      </w:r>
      <w:r w:rsidRPr="00870B98">
        <w:rPr>
          <w:rFonts w:ascii="Arial" w:hAnsi="Arial" w:cs="Arial"/>
          <w:sz w:val="20"/>
        </w:rPr>
        <w:t xml:space="preserve"> </w:t>
      </w:r>
      <w:r w:rsidR="00A2052E">
        <w:rPr>
          <w:rFonts w:ascii="Arial" w:hAnsi="Arial" w:cs="Arial"/>
          <w:sz w:val="20"/>
        </w:rPr>
        <w:t>pr</w:t>
      </w:r>
      <w:r w:rsidRPr="00870B98">
        <w:rPr>
          <w:rFonts w:ascii="Arial" w:hAnsi="Arial" w:cs="Arial"/>
          <w:sz w:val="20"/>
        </w:rPr>
        <w:t>ocess;</w:t>
      </w:r>
    </w:p>
    <w:p w14:paraId="6202F6DF" w14:textId="77777777" w:rsidR="00DC5478" w:rsidRPr="00870B98" w:rsidRDefault="00DC5478" w:rsidP="0028740A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sz w:val="20"/>
        </w:rPr>
      </w:pPr>
      <w:r w:rsidRPr="00870B98">
        <w:rPr>
          <w:rFonts w:ascii="Arial" w:hAnsi="Arial" w:cs="Arial"/>
          <w:sz w:val="20"/>
        </w:rPr>
        <w:t>Receiving notification of any information relating to safeguarding/child protection issues.</w:t>
      </w:r>
    </w:p>
    <w:p w14:paraId="26C5A5DA" w14:textId="77777777" w:rsidR="00DC5478" w:rsidRPr="00870B98" w:rsidRDefault="00DC5478" w:rsidP="0028740A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sz w:val="20"/>
        </w:rPr>
      </w:pPr>
      <w:r w:rsidRPr="00870B98">
        <w:rPr>
          <w:rFonts w:ascii="Arial" w:hAnsi="Arial" w:cs="Arial"/>
          <w:sz w:val="20"/>
        </w:rPr>
        <w:t>Making any i</w:t>
      </w:r>
      <w:smartTag w:uri="urn:schemas-microsoft-com:office:smarttags" w:element="PersonName">
        <w:r w:rsidRPr="00870B98">
          <w:rPr>
            <w:rFonts w:ascii="Arial" w:hAnsi="Arial" w:cs="Arial"/>
            <w:sz w:val="20"/>
          </w:rPr>
          <w:t>mm</w:t>
        </w:r>
      </w:smartTag>
      <w:r w:rsidRPr="00870B98">
        <w:rPr>
          <w:rFonts w:ascii="Arial" w:hAnsi="Arial" w:cs="Arial"/>
          <w:sz w:val="20"/>
        </w:rPr>
        <w:t>ediate enquiries necessary to clarify the nature of the concern, and identifying which other organisations should be contacted.</w:t>
      </w:r>
    </w:p>
    <w:p w14:paraId="077851B3" w14:textId="77777777" w:rsidR="00DC5478" w:rsidRPr="00870B98" w:rsidRDefault="00DC5478" w:rsidP="0028740A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sz w:val="20"/>
        </w:rPr>
      </w:pPr>
      <w:r w:rsidRPr="00870B98">
        <w:rPr>
          <w:rFonts w:ascii="Arial" w:hAnsi="Arial" w:cs="Arial"/>
          <w:sz w:val="20"/>
        </w:rPr>
        <w:t xml:space="preserve">Deciding on an appropriate response (when necessary having sought advice and support from CPSU or other statutory child care agency e.g. </w:t>
      </w:r>
      <w:r w:rsidR="00FF2026">
        <w:rPr>
          <w:rFonts w:ascii="Arial" w:hAnsi="Arial" w:cs="Arial"/>
          <w:sz w:val="20"/>
        </w:rPr>
        <w:t xml:space="preserve">Children’s Social Care (formerly Social Services), </w:t>
      </w:r>
      <w:r w:rsidRPr="00870B98">
        <w:rPr>
          <w:rFonts w:ascii="Arial" w:hAnsi="Arial" w:cs="Arial"/>
          <w:sz w:val="20"/>
        </w:rPr>
        <w:t>Police,</w:t>
      </w:r>
      <w:r w:rsidR="00FF2026" w:rsidRPr="00FF2026">
        <w:rPr>
          <w:rFonts w:ascii="Arial" w:hAnsi="Arial" w:cs="Arial"/>
          <w:sz w:val="20"/>
        </w:rPr>
        <w:t xml:space="preserve"> </w:t>
      </w:r>
      <w:r w:rsidR="00FF2026">
        <w:rPr>
          <w:rFonts w:ascii="Arial" w:hAnsi="Arial" w:cs="Arial"/>
          <w:sz w:val="20"/>
        </w:rPr>
        <w:t>Local Safeguarding Children’s Partnership</w:t>
      </w:r>
      <w:r w:rsidRPr="00870B98">
        <w:rPr>
          <w:rFonts w:ascii="Arial" w:hAnsi="Arial" w:cs="Arial"/>
          <w:sz w:val="20"/>
        </w:rPr>
        <w:t xml:space="preserve">). </w:t>
      </w:r>
    </w:p>
    <w:p w14:paraId="2DE2E7AA" w14:textId="77777777" w:rsidR="00DC5478" w:rsidRPr="00870B98" w:rsidRDefault="00DC5478" w:rsidP="0028740A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sz w:val="20"/>
        </w:rPr>
      </w:pPr>
      <w:r w:rsidRPr="00870B98">
        <w:rPr>
          <w:rFonts w:ascii="Arial" w:hAnsi="Arial" w:cs="Arial"/>
          <w:sz w:val="20"/>
        </w:rPr>
        <w:t xml:space="preserve">Responses could include consulting with or referring the matter to another sports organisation’s safeguarding officer (e.g. CSP, NGB or LA Leisure Services), or contacting a statutory agency such as </w:t>
      </w:r>
      <w:r w:rsidR="00FF2026">
        <w:rPr>
          <w:rFonts w:ascii="Arial" w:hAnsi="Arial" w:cs="Arial"/>
          <w:sz w:val="20"/>
        </w:rPr>
        <w:t>Children’s Social Care (formerly Social Services), Police or the Local Safeguarding Children’s Partnership.</w:t>
      </w:r>
    </w:p>
    <w:p w14:paraId="74DE41F7" w14:textId="77777777" w:rsidR="00DC5478" w:rsidRPr="00870B98" w:rsidRDefault="00DC5478" w:rsidP="0028740A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sz w:val="20"/>
        </w:rPr>
      </w:pPr>
      <w:r w:rsidRPr="00870B98">
        <w:rPr>
          <w:rFonts w:ascii="Arial" w:hAnsi="Arial" w:cs="Arial"/>
          <w:sz w:val="20"/>
        </w:rPr>
        <w:t>If the concerns relate to the behaviour of a member of staff or volunteer (poor practice or suspected abuse), consulting with the relevant manager/HR so appropriate disciplinary processes can be initiated.</w:t>
      </w:r>
    </w:p>
    <w:p w14:paraId="0D959F70" w14:textId="77777777" w:rsidR="00DC5478" w:rsidRPr="00870B98" w:rsidRDefault="00DC5478" w:rsidP="0028740A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sz w:val="20"/>
        </w:rPr>
      </w:pPr>
      <w:r w:rsidRPr="00870B98">
        <w:rPr>
          <w:rFonts w:ascii="Arial" w:hAnsi="Arial" w:cs="Arial"/>
          <w:sz w:val="20"/>
        </w:rPr>
        <w:t>Recording all actions (including those actions agreed by other organisations or individuals) and establishing a record, which is stored securely in accordance with the requirements of the Data Protection Act.</w:t>
      </w:r>
    </w:p>
    <w:p w14:paraId="40124528" w14:textId="77777777" w:rsidR="00870B98" w:rsidRPr="00870B98" w:rsidRDefault="00870B98" w:rsidP="00870B98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sz w:val="20"/>
        </w:rPr>
      </w:pPr>
      <w:r w:rsidRPr="00870B98">
        <w:rPr>
          <w:rFonts w:ascii="Arial" w:hAnsi="Arial" w:cs="Arial"/>
          <w:sz w:val="20"/>
        </w:rPr>
        <w:t xml:space="preserve">Manage the usage of the </w:t>
      </w:r>
      <w:proofErr w:type="spellStart"/>
      <w:r w:rsidRPr="00870B98">
        <w:rPr>
          <w:rFonts w:ascii="Arial" w:hAnsi="Arial" w:cs="Arial"/>
          <w:sz w:val="20"/>
        </w:rPr>
        <w:t>Tootoot</w:t>
      </w:r>
      <w:proofErr w:type="spellEnd"/>
      <w:r w:rsidRPr="00870B98">
        <w:rPr>
          <w:rFonts w:ascii="Arial" w:hAnsi="Arial" w:cs="Arial"/>
          <w:sz w:val="20"/>
        </w:rPr>
        <w:t xml:space="preserve"> online case management system across StreetGames including staff training on the use of the system.</w:t>
      </w:r>
    </w:p>
    <w:p w14:paraId="17F3F596" w14:textId="77777777" w:rsidR="00DC5478" w:rsidRPr="00870B98" w:rsidRDefault="00DC5478" w:rsidP="0028740A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sz w:val="20"/>
        </w:rPr>
      </w:pPr>
      <w:r w:rsidRPr="00870B98">
        <w:rPr>
          <w:rFonts w:ascii="Arial" w:hAnsi="Arial" w:cs="Arial"/>
          <w:sz w:val="20"/>
        </w:rPr>
        <w:t>Providing advice to staff on safeguarding matters.</w:t>
      </w:r>
    </w:p>
    <w:p w14:paraId="05213E1B" w14:textId="77777777" w:rsidR="00DC5478" w:rsidRPr="00870B98" w:rsidRDefault="00DC5478" w:rsidP="0028740A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sz w:val="20"/>
        </w:rPr>
      </w:pPr>
      <w:r w:rsidRPr="00870B98">
        <w:rPr>
          <w:rFonts w:ascii="Arial" w:hAnsi="Arial" w:cs="Arial"/>
          <w:sz w:val="20"/>
        </w:rPr>
        <w:t>Acting as the organisational link with other agencies or organisations involved in dealing with s</w:t>
      </w:r>
      <w:r w:rsidR="0028740A" w:rsidRPr="00870B98">
        <w:rPr>
          <w:rFonts w:ascii="Arial" w:hAnsi="Arial" w:cs="Arial"/>
          <w:sz w:val="20"/>
        </w:rPr>
        <w:t>afeguarding issues, which arise.</w:t>
      </w:r>
    </w:p>
    <w:p w14:paraId="675857A4" w14:textId="77777777" w:rsidR="00DC5478" w:rsidRPr="00870B98" w:rsidRDefault="00DC5478" w:rsidP="0028740A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b/>
          <w:sz w:val="20"/>
        </w:rPr>
      </w:pPr>
      <w:r w:rsidRPr="00870B98">
        <w:rPr>
          <w:rFonts w:ascii="Arial" w:hAnsi="Arial" w:cs="Arial"/>
          <w:sz w:val="20"/>
        </w:rPr>
        <w:t>Ensuring all office staff are aware of and understand these procedures.</w:t>
      </w:r>
    </w:p>
    <w:p w14:paraId="43271382" w14:textId="77777777" w:rsidR="000C3D83" w:rsidRPr="00870B98" w:rsidRDefault="000C3D83" w:rsidP="0028740A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b/>
          <w:sz w:val="20"/>
        </w:rPr>
      </w:pPr>
      <w:r w:rsidRPr="00870B98">
        <w:rPr>
          <w:rFonts w:ascii="Arial" w:hAnsi="Arial" w:cs="Arial"/>
          <w:sz w:val="20"/>
        </w:rPr>
        <w:t xml:space="preserve">Ensure </w:t>
      </w:r>
      <w:r w:rsidR="00F06A7D" w:rsidRPr="00870B98">
        <w:rPr>
          <w:rFonts w:ascii="Arial" w:hAnsi="Arial" w:cs="Arial"/>
          <w:sz w:val="20"/>
        </w:rPr>
        <w:t>there is adequate training for s</w:t>
      </w:r>
      <w:r w:rsidRPr="00870B98">
        <w:rPr>
          <w:rFonts w:ascii="Arial" w:hAnsi="Arial" w:cs="Arial"/>
          <w:sz w:val="20"/>
        </w:rPr>
        <w:t>taff of the organisation in areas including Safeguarding, Wo</w:t>
      </w:r>
      <w:r w:rsidR="00F06A7D" w:rsidRPr="00870B98">
        <w:rPr>
          <w:rFonts w:ascii="Arial" w:hAnsi="Arial" w:cs="Arial"/>
          <w:sz w:val="20"/>
        </w:rPr>
        <w:t>rking with young people and dealing with extremism and radicalisation</w:t>
      </w:r>
      <w:r w:rsidRPr="00870B98">
        <w:rPr>
          <w:rFonts w:ascii="Arial" w:hAnsi="Arial" w:cs="Arial"/>
          <w:sz w:val="20"/>
        </w:rPr>
        <w:t xml:space="preserve"> </w:t>
      </w:r>
    </w:p>
    <w:p w14:paraId="4D242F67" w14:textId="77777777" w:rsidR="000C3D83" w:rsidRPr="00870B98" w:rsidRDefault="000C3D83" w:rsidP="000C3D83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b/>
          <w:sz w:val="20"/>
        </w:rPr>
      </w:pPr>
      <w:r w:rsidRPr="00870B98">
        <w:rPr>
          <w:rFonts w:ascii="Arial" w:hAnsi="Arial" w:cs="Arial"/>
          <w:sz w:val="20"/>
        </w:rPr>
        <w:t>Oversee the DBS process for StreetGames ensuring the DBS check is part of inductions for relevant staff and reviewing staff lists on a regular basis.</w:t>
      </w:r>
      <w:bookmarkStart w:id="0" w:name="_GoBack"/>
      <w:bookmarkEnd w:id="0"/>
    </w:p>
    <w:p w14:paraId="003B5FB5" w14:textId="77777777" w:rsidR="000C3D83" w:rsidRPr="00870B98" w:rsidRDefault="000C3D83" w:rsidP="000C3D83">
      <w:pPr>
        <w:numPr>
          <w:ilvl w:val="0"/>
          <w:numId w:val="2"/>
        </w:numPr>
        <w:spacing w:after="0" w:line="240" w:lineRule="auto"/>
        <w:ind w:left="777" w:hanging="357"/>
        <w:rPr>
          <w:rFonts w:ascii="Arial" w:hAnsi="Arial" w:cs="Arial"/>
          <w:b/>
          <w:sz w:val="20"/>
        </w:rPr>
      </w:pPr>
      <w:r w:rsidRPr="00870B98">
        <w:rPr>
          <w:rFonts w:ascii="Arial" w:hAnsi="Arial" w:cs="Arial"/>
          <w:sz w:val="20"/>
        </w:rPr>
        <w:t>Ensure Safeguarding is a part of all new staff member</w:t>
      </w:r>
      <w:r w:rsidR="00F06A7D" w:rsidRPr="00870B98">
        <w:rPr>
          <w:rFonts w:ascii="Arial" w:hAnsi="Arial" w:cs="Arial"/>
          <w:sz w:val="20"/>
        </w:rPr>
        <w:t>’</w:t>
      </w:r>
      <w:r w:rsidRPr="00870B98">
        <w:rPr>
          <w:rFonts w:ascii="Arial" w:hAnsi="Arial" w:cs="Arial"/>
          <w:sz w:val="20"/>
        </w:rPr>
        <w:t>s induction and is a part of the internal audit and process training for all staff</w:t>
      </w:r>
      <w:r w:rsidRPr="00870B98">
        <w:rPr>
          <w:rFonts w:ascii="Arial" w:hAnsi="Arial" w:cs="Arial"/>
          <w:b/>
          <w:sz w:val="20"/>
        </w:rPr>
        <w:t>.</w:t>
      </w:r>
    </w:p>
    <w:p w14:paraId="00D35BB4" w14:textId="77777777" w:rsidR="00865F36" w:rsidRPr="00870B98" w:rsidRDefault="00865F36" w:rsidP="0028740A">
      <w:pPr>
        <w:spacing w:after="0" w:line="240" w:lineRule="auto"/>
        <w:rPr>
          <w:rFonts w:ascii="Arial" w:hAnsi="Arial" w:cs="Arial"/>
          <w:sz w:val="20"/>
        </w:rPr>
      </w:pPr>
    </w:p>
    <w:p w14:paraId="4771BDAA" w14:textId="77777777" w:rsidR="00584916" w:rsidRPr="00870B98" w:rsidRDefault="00865F36" w:rsidP="000C3D83">
      <w:pPr>
        <w:spacing w:after="0" w:line="240" w:lineRule="auto"/>
        <w:rPr>
          <w:rFonts w:ascii="Arial" w:hAnsi="Arial" w:cs="Arial"/>
          <w:sz w:val="20"/>
        </w:rPr>
      </w:pPr>
      <w:r w:rsidRPr="00870B98">
        <w:rPr>
          <w:rFonts w:ascii="Arial" w:hAnsi="Arial" w:cs="Arial"/>
          <w:sz w:val="20"/>
        </w:rPr>
        <w:t xml:space="preserve">The Designated </w:t>
      </w:r>
      <w:r w:rsidR="00664B5F" w:rsidRPr="00870B98">
        <w:rPr>
          <w:rFonts w:ascii="Arial" w:hAnsi="Arial" w:cs="Arial"/>
          <w:sz w:val="20"/>
        </w:rPr>
        <w:t>S</w:t>
      </w:r>
      <w:r w:rsidRPr="00870B98">
        <w:rPr>
          <w:rFonts w:ascii="Arial" w:hAnsi="Arial" w:cs="Arial"/>
          <w:sz w:val="20"/>
        </w:rPr>
        <w:t xml:space="preserve">afeguarding Officer role is to be carried out by the Head </w:t>
      </w:r>
      <w:r w:rsidR="000C3D83" w:rsidRPr="00870B98">
        <w:rPr>
          <w:rFonts w:ascii="Arial" w:hAnsi="Arial" w:cs="Arial"/>
          <w:sz w:val="20"/>
        </w:rPr>
        <w:t>of Youth and Sport</w:t>
      </w:r>
      <w:r w:rsidR="00932C2F" w:rsidRPr="00870B98">
        <w:rPr>
          <w:rFonts w:ascii="Arial" w:hAnsi="Arial" w:cs="Arial"/>
          <w:sz w:val="20"/>
        </w:rPr>
        <w:t xml:space="preserve">.  </w:t>
      </w:r>
      <w:r w:rsidRPr="00870B98">
        <w:rPr>
          <w:rFonts w:ascii="Arial" w:hAnsi="Arial" w:cs="Arial"/>
          <w:sz w:val="20"/>
        </w:rPr>
        <w:t>In his/her absence, this is to be deputised by the Chief Executive</w:t>
      </w:r>
    </w:p>
    <w:sectPr w:rsidR="00584916" w:rsidRPr="00870B9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F349A" w14:textId="77777777" w:rsidR="004E4CD3" w:rsidRDefault="004E4CD3" w:rsidP="00577344">
      <w:pPr>
        <w:spacing w:after="0" w:line="240" w:lineRule="auto"/>
      </w:pPr>
      <w:r>
        <w:separator/>
      </w:r>
    </w:p>
  </w:endnote>
  <w:endnote w:type="continuationSeparator" w:id="0">
    <w:p w14:paraId="1C11D10A" w14:textId="77777777" w:rsidR="004E4CD3" w:rsidRDefault="004E4CD3" w:rsidP="0057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068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3E6AD" w14:textId="77777777" w:rsidR="00577344" w:rsidRDefault="00577344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6C5">
          <w:rPr>
            <w:noProof/>
          </w:rPr>
          <w:t>1</w:t>
        </w:r>
        <w:r>
          <w:rPr>
            <w:noProof/>
          </w:rPr>
          <w:fldChar w:fldCharType="end"/>
        </w:r>
      </w:p>
      <w:p w14:paraId="23457ECC" w14:textId="77777777" w:rsidR="00577344" w:rsidRDefault="00577344">
        <w:pPr>
          <w:pStyle w:val="Footer"/>
          <w:jc w:val="right"/>
          <w:rPr>
            <w:noProof/>
          </w:rPr>
        </w:pPr>
        <w:r>
          <w:rPr>
            <w:noProof/>
          </w:rPr>
          <w:t>Appendix 2</w:t>
        </w:r>
      </w:p>
      <w:p w14:paraId="3C1E2D01" w14:textId="7CF9FC68" w:rsidR="00577344" w:rsidRDefault="00577344">
        <w:pPr>
          <w:pStyle w:val="Footer"/>
          <w:jc w:val="right"/>
        </w:pPr>
        <w:r>
          <w:rPr>
            <w:noProof/>
          </w:rPr>
          <w:t>Safeguarding and Protecting Children Policy</w:t>
        </w:r>
        <w:r w:rsidR="006E2119">
          <w:rPr>
            <w:noProof/>
          </w:rPr>
          <w:t xml:space="preserve"> – </w:t>
        </w:r>
        <w:r w:rsidR="008C2AEA">
          <w:rPr>
            <w:noProof/>
          </w:rPr>
          <w:t>October 22</w:t>
        </w:r>
      </w:p>
    </w:sdtContent>
  </w:sdt>
  <w:p w14:paraId="6CB1517B" w14:textId="77777777" w:rsidR="00577344" w:rsidRDefault="0057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FDEE1" w14:textId="77777777" w:rsidR="004E4CD3" w:rsidRDefault="004E4CD3" w:rsidP="00577344">
      <w:pPr>
        <w:spacing w:after="0" w:line="240" w:lineRule="auto"/>
      </w:pPr>
      <w:r>
        <w:separator/>
      </w:r>
    </w:p>
  </w:footnote>
  <w:footnote w:type="continuationSeparator" w:id="0">
    <w:p w14:paraId="4F66600A" w14:textId="77777777" w:rsidR="004E4CD3" w:rsidRDefault="004E4CD3" w:rsidP="0057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0A0"/>
    <w:multiLevelType w:val="hybridMultilevel"/>
    <w:tmpl w:val="79BA6110"/>
    <w:lvl w:ilvl="0" w:tplc="AFE6B872">
      <w:start w:val="1"/>
      <w:numFmt w:val="bullet"/>
      <w:lvlText w:val=""/>
      <w:lvlJc w:val="left"/>
      <w:pPr>
        <w:tabs>
          <w:tab w:val="num" w:pos="777"/>
        </w:tabs>
        <w:ind w:left="41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B404A"/>
    <w:multiLevelType w:val="multilevel"/>
    <w:tmpl w:val="45E23AB4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78"/>
    <w:rsid w:val="000C3D83"/>
    <w:rsid w:val="0028740A"/>
    <w:rsid w:val="002A09F3"/>
    <w:rsid w:val="00393CAD"/>
    <w:rsid w:val="003A20BF"/>
    <w:rsid w:val="003C285A"/>
    <w:rsid w:val="003C7F59"/>
    <w:rsid w:val="00413959"/>
    <w:rsid w:val="004150B5"/>
    <w:rsid w:val="00465411"/>
    <w:rsid w:val="004E4CD3"/>
    <w:rsid w:val="00577344"/>
    <w:rsid w:val="00584916"/>
    <w:rsid w:val="005A750D"/>
    <w:rsid w:val="00664B5F"/>
    <w:rsid w:val="006E2119"/>
    <w:rsid w:val="007735B1"/>
    <w:rsid w:val="00780A97"/>
    <w:rsid w:val="008256C5"/>
    <w:rsid w:val="0083436F"/>
    <w:rsid w:val="00865F36"/>
    <w:rsid w:val="00870B98"/>
    <w:rsid w:val="008B08E5"/>
    <w:rsid w:val="008C2AEA"/>
    <w:rsid w:val="008D4571"/>
    <w:rsid w:val="00932C2F"/>
    <w:rsid w:val="009B309E"/>
    <w:rsid w:val="009C29B1"/>
    <w:rsid w:val="00A2052E"/>
    <w:rsid w:val="00AF622E"/>
    <w:rsid w:val="00BC28A3"/>
    <w:rsid w:val="00D83AF7"/>
    <w:rsid w:val="00DC5478"/>
    <w:rsid w:val="00DD0AD8"/>
    <w:rsid w:val="00F06A7D"/>
    <w:rsid w:val="00FB58FC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B0E8C65"/>
  <w15:docId w15:val="{5AC9CB35-D40C-48B3-8309-4C819CC6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54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C54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5DB9A8403DE46944B431817113736" ma:contentTypeVersion="15" ma:contentTypeDescription="Create a new document." ma:contentTypeScope="" ma:versionID="4ff9505a81223d2d6956a6e682a9ac39">
  <xsd:schema xmlns:xsd="http://www.w3.org/2001/XMLSchema" xmlns:xs="http://www.w3.org/2001/XMLSchema" xmlns:p="http://schemas.microsoft.com/office/2006/metadata/properties" xmlns:ns1="http://schemas.microsoft.com/sharepoint/v3" xmlns:ns2="bdbbeb4f-9c42-4f7e-b7b2-49f5065dadc0" xmlns:ns3="466190fe-a96a-4ad0-afdc-68b9082f2d8f" targetNamespace="http://schemas.microsoft.com/office/2006/metadata/properties" ma:root="true" ma:fieldsID="cc956ccb3510ed204c99c203cd782278" ns1:_="" ns2:_="" ns3:_="">
    <xsd:import namespace="http://schemas.microsoft.com/sharepoint/v3"/>
    <xsd:import namespace="bdbbeb4f-9c42-4f7e-b7b2-49f5065dadc0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beb4f-9c42-4f7e-b7b2-49f5065da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A798CE-8ACD-452E-AF90-CEA2B9CA6E2E}"/>
</file>

<file path=customXml/itemProps2.xml><?xml version="1.0" encoding="utf-8"?>
<ds:datastoreItem xmlns:ds="http://schemas.openxmlformats.org/officeDocument/2006/customXml" ds:itemID="{18C61C03-4277-4B69-AAEC-3ECFA1746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3297B-6C9C-41CD-A30C-89328CC5221F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670d8aaa-5c01-4743-99e8-0a5f67668bd4"/>
    <ds:schemaRef ds:uri="329e4a42-4538-406e-a10a-054663a627e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Downes</dc:creator>
  <cp:lastModifiedBy>John Downes</cp:lastModifiedBy>
  <cp:revision>2</cp:revision>
  <cp:lastPrinted>2014-03-11T08:45:00Z</cp:lastPrinted>
  <dcterms:created xsi:type="dcterms:W3CDTF">2022-11-22T09:53:00Z</dcterms:created>
  <dcterms:modified xsi:type="dcterms:W3CDTF">2022-11-22T09:53:00Z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0x010100DCE5DB9A8403DE46944B431817113736</vt:lpwstr>
  </property>
</Properties>
</file>