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50399" w14:textId="77777777" w:rsidR="00F82CBF" w:rsidRPr="0085678F" w:rsidRDefault="00F82CBF" w:rsidP="0085678F">
      <w:pPr>
        <w:jc w:val="center"/>
        <w:rPr>
          <w:b/>
          <w:sz w:val="28"/>
          <w:u w:val="single"/>
        </w:rPr>
      </w:pPr>
    </w:p>
    <w:tbl>
      <w:tblPr>
        <w:tblW w:w="9820" w:type="dxa"/>
        <w:tblLook w:val="04A0" w:firstRow="1" w:lastRow="0" w:firstColumn="1" w:lastColumn="0" w:noHBand="0" w:noVBand="1"/>
      </w:tblPr>
      <w:tblGrid>
        <w:gridCol w:w="5220"/>
        <w:gridCol w:w="4600"/>
      </w:tblGrid>
      <w:tr w:rsidR="00F82CBF" w:rsidRPr="003519BA" w14:paraId="03A30561" w14:textId="77777777" w:rsidTr="00F82CBF">
        <w:trPr>
          <w:trHeight w:val="30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BF1A" w14:textId="77777777" w:rsidR="00F82CBF" w:rsidRPr="003519BA" w:rsidRDefault="00FB009A" w:rsidP="00FB009A">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StreetGames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534B1CF7" w14:textId="77777777" w:rsidR="00F82CBF" w:rsidRPr="003519BA" w:rsidRDefault="003519BA" w:rsidP="004132C1">
            <w:pPr>
              <w:spacing w:after="0" w:line="240" w:lineRule="auto"/>
              <w:rPr>
                <w:rFonts w:ascii="Arial" w:eastAsia="Times New Roman" w:hAnsi="Arial" w:cs="Arial"/>
                <w:b/>
                <w:bCs/>
                <w:color w:val="000000"/>
                <w:lang w:eastAsia="en-GB"/>
              </w:rPr>
            </w:pPr>
            <w:r w:rsidRPr="003519BA">
              <w:rPr>
                <w:rFonts w:ascii="Arial" w:eastAsia="Times New Roman" w:hAnsi="Arial" w:cs="Arial"/>
                <w:b/>
                <w:bCs/>
                <w:color w:val="000000"/>
                <w:lang w:eastAsia="en-GB"/>
              </w:rPr>
              <w:t xml:space="preserve">Region: </w:t>
            </w:r>
            <w:r w:rsidR="008A6676" w:rsidRPr="004132C1">
              <w:rPr>
                <w:rFonts w:ascii="Arial" w:eastAsia="Times New Roman" w:hAnsi="Arial" w:cs="Arial"/>
                <w:bCs/>
                <w:color w:val="000000"/>
                <w:lang w:eastAsia="en-GB"/>
              </w:rPr>
              <w:t>National</w:t>
            </w:r>
          </w:p>
        </w:tc>
      </w:tr>
      <w:tr w:rsidR="00F82CBF" w:rsidRPr="003519BA" w14:paraId="4A7AF019" w14:textId="77777777" w:rsidTr="00F82CBF">
        <w:trPr>
          <w:trHeight w:val="300"/>
        </w:trPr>
        <w:tc>
          <w:tcPr>
            <w:tcW w:w="5220" w:type="dxa"/>
            <w:tcBorders>
              <w:top w:val="nil"/>
              <w:left w:val="single" w:sz="4" w:space="0" w:color="auto"/>
              <w:bottom w:val="single" w:sz="4" w:space="0" w:color="auto"/>
              <w:right w:val="single" w:sz="4" w:space="0" w:color="auto"/>
            </w:tcBorders>
            <w:shd w:val="clear" w:color="auto" w:fill="auto"/>
            <w:noWrap/>
            <w:vAlign w:val="center"/>
            <w:hideMark/>
          </w:tcPr>
          <w:p w14:paraId="2011FEF5" w14:textId="03C48E3A" w:rsidR="00F82CBF" w:rsidRPr="003519BA" w:rsidRDefault="00F82CBF" w:rsidP="00D706C7">
            <w:pPr>
              <w:spacing w:after="0" w:line="240" w:lineRule="auto"/>
              <w:rPr>
                <w:rFonts w:ascii="Arial" w:eastAsia="Times New Roman" w:hAnsi="Arial" w:cs="Arial"/>
                <w:b/>
                <w:bCs/>
                <w:color w:val="000000"/>
                <w:lang w:eastAsia="en-GB"/>
              </w:rPr>
            </w:pPr>
            <w:r w:rsidRPr="003519BA">
              <w:rPr>
                <w:rFonts w:ascii="Arial" w:eastAsia="Times New Roman" w:hAnsi="Arial" w:cs="Arial"/>
                <w:b/>
                <w:bCs/>
                <w:color w:val="000000"/>
                <w:lang w:eastAsia="en-GB"/>
              </w:rPr>
              <w:t xml:space="preserve">Job Title: </w:t>
            </w:r>
            <w:r w:rsidR="008A6676" w:rsidRPr="004132C1">
              <w:rPr>
                <w:rFonts w:ascii="Arial" w:eastAsia="Times New Roman" w:hAnsi="Arial" w:cs="Arial"/>
                <w:bCs/>
                <w:color w:val="000000"/>
                <w:lang w:eastAsia="en-GB"/>
              </w:rPr>
              <w:t xml:space="preserve">Volunteering </w:t>
            </w:r>
            <w:r w:rsidR="004132C1" w:rsidRPr="004132C1">
              <w:rPr>
                <w:rFonts w:ascii="Arial" w:eastAsia="Times New Roman" w:hAnsi="Arial" w:cs="Arial"/>
                <w:bCs/>
                <w:color w:val="000000"/>
                <w:lang w:eastAsia="en-GB"/>
              </w:rPr>
              <w:t>and Youth</w:t>
            </w:r>
            <w:r w:rsidR="00F20DD5" w:rsidRPr="004132C1">
              <w:rPr>
                <w:rFonts w:ascii="Arial" w:eastAsia="Times New Roman" w:hAnsi="Arial" w:cs="Arial"/>
                <w:bCs/>
                <w:color w:val="000000"/>
                <w:lang w:eastAsia="en-GB"/>
              </w:rPr>
              <w:t xml:space="preserve"> Voice</w:t>
            </w:r>
            <w:r w:rsidR="009D0FDB" w:rsidRPr="004132C1">
              <w:rPr>
                <w:rFonts w:ascii="Arial" w:eastAsia="Times New Roman" w:hAnsi="Arial" w:cs="Arial"/>
                <w:bCs/>
                <w:color w:val="000000"/>
                <w:lang w:eastAsia="en-GB"/>
              </w:rPr>
              <w:t xml:space="preserve"> </w:t>
            </w:r>
            <w:r w:rsidRPr="004132C1">
              <w:rPr>
                <w:rFonts w:ascii="Arial" w:eastAsia="Times New Roman" w:hAnsi="Arial" w:cs="Arial"/>
                <w:bCs/>
                <w:color w:val="000000"/>
                <w:lang w:eastAsia="en-GB"/>
              </w:rPr>
              <w:t>Manager</w:t>
            </w:r>
            <w:r w:rsidR="007972A9">
              <w:rPr>
                <w:rFonts w:ascii="Arial" w:eastAsia="Times New Roman" w:hAnsi="Arial" w:cs="Arial"/>
                <w:bCs/>
                <w:color w:val="000000"/>
                <w:lang w:eastAsia="en-GB"/>
              </w:rPr>
              <w:t xml:space="preserve"> Maternity Cover</w:t>
            </w:r>
          </w:p>
        </w:tc>
        <w:tc>
          <w:tcPr>
            <w:tcW w:w="4600" w:type="dxa"/>
            <w:tcBorders>
              <w:top w:val="nil"/>
              <w:left w:val="nil"/>
              <w:bottom w:val="single" w:sz="4" w:space="0" w:color="auto"/>
              <w:right w:val="single" w:sz="4" w:space="0" w:color="auto"/>
            </w:tcBorders>
            <w:shd w:val="clear" w:color="auto" w:fill="auto"/>
            <w:noWrap/>
            <w:vAlign w:val="center"/>
            <w:hideMark/>
          </w:tcPr>
          <w:p w14:paraId="43C6A93E" w14:textId="77777777" w:rsidR="00F82CBF" w:rsidRDefault="00F82CBF" w:rsidP="004132C1">
            <w:pPr>
              <w:spacing w:after="0" w:line="240" w:lineRule="auto"/>
              <w:rPr>
                <w:rFonts w:ascii="Arial" w:eastAsia="Times New Roman" w:hAnsi="Arial" w:cs="Arial"/>
                <w:b/>
                <w:bCs/>
                <w:color w:val="000000"/>
                <w:lang w:eastAsia="en-GB"/>
              </w:rPr>
            </w:pPr>
            <w:r w:rsidRPr="003519BA">
              <w:rPr>
                <w:rFonts w:ascii="Arial" w:eastAsia="Times New Roman" w:hAnsi="Arial" w:cs="Arial"/>
                <w:b/>
                <w:bCs/>
                <w:color w:val="000000"/>
                <w:lang w:eastAsia="en-GB"/>
              </w:rPr>
              <w:t>Grade/Salary Range:</w:t>
            </w:r>
          </w:p>
          <w:p w14:paraId="6D6EB0A1" w14:textId="137DC27B" w:rsidR="004132C1" w:rsidRPr="004132C1" w:rsidRDefault="004132C1" w:rsidP="004132C1">
            <w:pPr>
              <w:spacing w:after="0" w:line="240" w:lineRule="auto"/>
              <w:rPr>
                <w:rFonts w:ascii="Arial" w:eastAsia="Times New Roman" w:hAnsi="Arial" w:cs="Arial"/>
                <w:bCs/>
                <w:color w:val="000000"/>
                <w:lang w:eastAsia="en-GB"/>
              </w:rPr>
            </w:pPr>
            <w:r w:rsidRPr="00924F3F">
              <w:rPr>
                <w:rFonts w:ascii="Arial" w:eastAsia="Times New Roman" w:hAnsi="Arial" w:cs="Arial"/>
                <w:bCs/>
                <w:color w:val="000000"/>
                <w:lang w:eastAsia="en-GB"/>
              </w:rPr>
              <w:t>PO</w:t>
            </w:r>
            <w:r w:rsidR="009D31E2" w:rsidRPr="00924F3F">
              <w:rPr>
                <w:rFonts w:ascii="Arial" w:eastAsia="Times New Roman" w:hAnsi="Arial" w:cs="Arial"/>
                <w:bCs/>
                <w:color w:val="000000"/>
                <w:lang w:eastAsia="en-GB"/>
              </w:rPr>
              <w:t>1 £35</w:t>
            </w:r>
            <w:r w:rsidR="00675814" w:rsidRPr="00924F3F">
              <w:rPr>
                <w:rFonts w:ascii="Arial" w:eastAsia="Times New Roman" w:hAnsi="Arial" w:cs="Arial"/>
                <w:bCs/>
                <w:color w:val="000000"/>
                <w:lang w:eastAsia="en-GB"/>
              </w:rPr>
              <w:t>,696 - £38, 470</w:t>
            </w:r>
          </w:p>
        </w:tc>
      </w:tr>
      <w:tr w:rsidR="00F82CBF" w:rsidRPr="003519BA" w14:paraId="33306669" w14:textId="77777777" w:rsidTr="00F82CBF">
        <w:trPr>
          <w:trHeight w:val="300"/>
        </w:trPr>
        <w:tc>
          <w:tcPr>
            <w:tcW w:w="9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59C03A" w14:textId="07E84712" w:rsidR="00F82CBF" w:rsidRPr="003519BA" w:rsidRDefault="009D0FDB" w:rsidP="004132C1">
            <w:pPr>
              <w:spacing w:after="0" w:line="240" w:lineRule="auto"/>
              <w:rPr>
                <w:rFonts w:ascii="Arial" w:eastAsia="Times New Roman" w:hAnsi="Arial" w:cs="Arial"/>
                <w:b/>
                <w:bCs/>
                <w:color w:val="000000"/>
                <w:lang w:eastAsia="en-GB"/>
              </w:rPr>
            </w:pPr>
            <w:r w:rsidRPr="003519BA">
              <w:rPr>
                <w:rFonts w:ascii="Arial" w:eastAsia="Times New Roman" w:hAnsi="Arial" w:cs="Arial"/>
                <w:b/>
                <w:bCs/>
                <w:color w:val="000000"/>
                <w:lang w:eastAsia="en-GB"/>
              </w:rPr>
              <w:t xml:space="preserve">Responsible to: Director of </w:t>
            </w:r>
            <w:r w:rsidR="004132C1">
              <w:rPr>
                <w:rFonts w:ascii="Arial" w:eastAsia="Times New Roman" w:hAnsi="Arial" w:cs="Arial"/>
                <w:b/>
                <w:bCs/>
                <w:color w:val="000000"/>
                <w:lang w:eastAsia="en-GB"/>
              </w:rPr>
              <w:t>Development</w:t>
            </w:r>
          </w:p>
        </w:tc>
      </w:tr>
    </w:tbl>
    <w:p w14:paraId="62D58EDA" w14:textId="77777777" w:rsidR="00BB7F68" w:rsidRPr="00AF1896" w:rsidRDefault="00BB7F68" w:rsidP="0030011C">
      <w:pPr>
        <w:jc w:val="center"/>
        <w:rPr>
          <w:b/>
          <w:sz w:val="28"/>
        </w:rPr>
      </w:pPr>
    </w:p>
    <w:tbl>
      <w:tblPr>
        <w:tblStyle w:val="TableGrid"/>
        <w:tblW w:w="9899" w:type="dxa"/>
        <w:tblLook w:val="04A0" w:firstRow="1" w:lastRow="0" w:firstColumn="1" w:lastColumn="0" w:noHBand="0" w:noVBand="1"/>
      </w:tblPr>
      <w:tblGrid>
        <w:gridCol w:w="9899"/>
      </w:tblGrid>
      <w:tr w:rsidR="00F82CBF" w:rsidRPr="00AF1896" w14:paraId="7516B490" w14:textId="77777777" w:rsidTr="00FB009A">
        <w:trPr>
          <w:trHeight w:val="405"/>
        </w:trPr>
        <w:tc>
          <w:tcPr>
            <w:tcW w:w="9899" w:type="dxa"/>
            <w:shd w:val="clear" w:color="auto" w:fill="000000" w:themeFill="text1"/>
            <w:noWrap/>
            <w:hideMark/>
          </w:tcPr>
          <w:p w14:paraId="35D630B1" w14:textId="77777777" w:rsidR="00F82CBF" w:rsidRPr="00AF1896" w:rsidRDefault="008A6676" w:rsidP="008A6676">
            <w:pPr>
              <w:rPr>
                <w:b/>
                <w:sz w:val="28"/>
              </w:rPr>
            </w:pPr>
            <w:r w:rsidRPr="008A6676">
              <w:rPr>
                <w:b/>
                <w:color w:val="FFFFFF" w:themeColor="background1"/>
              </w:rPr>
              <w:t>Job Purpose</w:t>
            </w:r>
            <w:r w:rsidR="00AF1896" w:rsidRPr="008A6676">
              <w:rPr>
                <w:rFonts w:ascii="Calibri" w:hAnsi="Calibri" w:cs="Calibri"/>
                <w:b/>
                <w:color w:val="FFFFFF" w:themeColor="background1"/>
                <w:sz w:val="28"/>
                <w:szCs w:val="32"/>
              </w:rPr>
              <w:t xml:space="preserve"> </w:t>
            </w:r>
          </w:p>
        </w:tc>
      </w:tr>
      <w:tr w:rsidR="00F82CBF" w:rsidRPr="00F82CBF" w14:paraId="7272BD48" w14:textId="77777777" w:rsidTr="00FB009A">
        <w:trPr>
          <w:trHeight w:val="529"/>
        </w:trPr>
        <w:tc>
          <w:tcPr>
            <w:tcW w:w="9899" w:type="dxa"/>
            <w:vMerge w:val="restart"/>
            <w:noWrap/>
            <w:hideMark/>
          </w:tcPr>
          <w:p w14:paraId="0319F659" w14:textId="77777777" w:rsidR="00F82CBF" w:rsidRDefault="00F82CBF" w:rsidP="00F82CBF">
            <w:pPr>
              <w:pStyle w:val="Default"/>
            </w:pPr>
            <w:r w:rsidRPr="00F82CBF">
              <w:rPr>
                <w:sz w:val="28"/>
              </w:rPr>
              <w:t> </w:t>
            </w:r>
          </w:p>
          <w:tbl>
            <w:tblPr>
              <w:tblW w:w="9489" w:type="dxa"/>
              <w:tblInd w:w="97" w:type="dxa"/>
              <w:tblBorders>
                <w:top w:val="nil"/>
                <w:left w:val="nil"/>
                <w:bottom w:val="nil"/>
                <w:right w:val="nil"/>
              </w:tblBorders>
              <w:tblLook w:val="0000" w:firstRow="0" w:lastRow="0" w:firstColumn="0" w:lastColumn="0" w:noHBand="0" w:noVBand="0"/>
            </w:tblPr>
            <w:tblGrid>
              <w:gridCol w:w="9489"/>
            </w:tblGrid>
            <w:tr w:rsidR="00F82CBF" w:rsidRPr="009D0FDB" w14:paraId="7D1F4601" w14:textId="77777777" w:rsidTr="00F82CBF">
              <w:trPr>
                <w:trHeight w:val="967"/>
              </w:trPr>
              <w:tc>
                <w:tcPr>
                  <w:tcW w:w="0" w:type="auto"/>
                </w:tcPr>
                <w:p w14:paraId="3B3A6BDE" w14:textId="77777777" w:rsidR="00D53502" w:rsidRPr="00890173" w:rsidRDefault="00D53502" w:rsidP="00D53502">
                  <w:pPr>
                    <w:pStyle w:val="Heading3"/>
                    <w:spacing w:line="276" w:lineRule="auto"/>
                    <w:rPr>
                      <w:rFonts w:ascii="Arial" w:eastAsia="Calibri" w:hAnsi="Arial"/>
                      <w:b/>
                      <w:color w:val="auto"/>
                      <w:sz w:val="22"/>
                    </w:rPr>
                  </w:pPr>
                  <w:r w:rsidRPr="00890173">
                    <w:rPr>
                      <w:rFonts w:ascii="Arial" w:eastAsia="Calibri" w:hAnsi="Arial"/>
                      <w:color w:val="auto"/>
                      <w:sz w:val="22"/>
                    </w:rPr>
                    <w:t xml:space="preserve">StreetGames is a national sport and anti-poverty charity working to address inequalities prevalent to those living in the most </w:t>
                  </w:r>
                  <w:r w:rsidRPr="00272E40">
                    <w:rPr>
                      <w:rFonts w:ascii="Arial" w:eastAsia="Calibri" w:hAnsi="Arial"/>
                      <w:color w:val="auto"/>
                      <w:sz w:val="22"/>
                    </w:rPr>
                    <w:t>underserved</w:t>
                  </w:r>
                  <w:r w:rsidRPr="00890173">
                    <w:rPr>
                      <w:rFonts w:ascii="Arial" w:eastAsia="Calibri" w:hAnsi="Arial"/>
                      <w:color w:val="auto"/>
                      <w:sz w:val="22"/>
                    </w:rPr>
                    <w:t xml:space="preserve"> communities.  StreetGames do this through a network of community organisations and partners who work to mobilise ‘Doorstep Sport’ – sport delivered at the right time, in the right place, in the right style, at the right price and by the right people. Doorstep Sport aims to make sport accessible to everyone regardless of their income and social circumstance.</w:t>
                  </w:r>
                </w:p>
                <w:p w14:paraId="7239E16D" w14:textId="77777777" w:rsidR="008A6676" w:rsidRPr="009D0FDB" w:rsidRDefault="008A6676" w:rsidP="00AF1896">
                  <w:pPr>
                    <w:pStyle w:val="Default"/>
                    <w:jc w:val="both"/>
                    <w:rPr>
                      <w:sz w:val="22"/>
                      <w:szCs w:val="22"/>
                    </w:rPr>
                  </w:pPr>
                </w:p>
                <w:p w14:paraId="54BD0E17" w14:textId="77777777" w:rsidR="00F82CBF" w:rsidRPr="009D0FDB" w:rsidRDefault="008A6676" w:rsidP="00AF1896">
                  <w:pPr>
                    <w:pStyle w:val="Default"/>
                    <w:jc w:val="both"/>
                    <w:rPr>
                      <w:sz w:val="22"/>
                      <w:szCs w:val="22"/>
                    </w:rPr>
                  </w:pPr>
                  <w:r w:rsidRPr="009D0FDB">
                    <w:rPr>
                      <w:sz w:val="22"/>
                      <w:szCs w:val="22"/>
                    </w:rPr>
                    <w:t xml:space="preserve">The post holder will manage aspects of StreetGames </w:t>
                  </w:r>
                  <w:r w:rsidR="003519BA">
                    <w:rPr>
                      <w:sz w:val="22"/>
                      <w:szCs w:val="22"/>
                    </w:rPr>
                    <w:t xml:space="preserve">national </w:t>
                  </w:r>
                  <w:r w:rsidRPr="009D0FDB">
                    <w:rPr>
                      <w:sz w:val="22"/>
                      <w:szCs w:val="22"/>
                    </w:rPr>
                    <w:t>approach to youth volunteering, social action and youth voice</w:t>
                  </w:r>
                  <w:r w:rsidR="00F20DD5">
                    <w:rPr>
                      <w:sz w:val="22"/>
                      <w:szCs w:val="22"/>
                    </w:rPr>
                    <w:t xml:space="preserve"> as highlighted through our More Successful Business Plan.</w:t>
                  </w:r>
                </w:p>
                <w:p w14:paraId="73D27CB7" w14:textId="77777777" w:rsidR="00F82CBF" w:rsidRPr="009D0FDB" w:rsidRDefault="00F82CBF" w:rsidP="00AF1896">
                  <w:pPr>
                    <w:pStyle w:val="Default"/>
                    <w:jc w:val="both"/>
                    <w:rPr>
                      <w:sz w:val="22"/>
                      <w:szCs w:val="22"/>
                    </w:rPr>
                  </w:pPr>
                  <w:r w:rsidRPr="009D0FDB">
                    <w:rPr>
                      <w:sz w:val="22"/>
                      <w:szCs w:val="22"/>
                    </w:rPr>
                    <w:t xml:space="preserve"> </w:t>
                  </w:r>
                </w:p>
                <w:p w14:paraId="6D077C0D" w14:textId="1735DDF9" w:rsidR="00F82CBF" w:rsidRPr="009D0FDB" w:rsidRDefault="00F82CBF" w:rsidP="00AF1896">
                  <w:pPr>
                    <w:pStyle w:val="Default"/>
                    <w:jc w:val="both"/>
                    <w:rPr>
                      <w:sz w:val="22"/>
                      <w:szCs w:val="22"/>
                    </w:rPr>
                  </w:pPr>
                  <w:r w:rsidRPr="009D0FDB">
                    <w:rPr>
                      <w:sz w:val="22"/>
                      <w:szCs w:val="22"/>
                    </w:rPr>
                    <w:t xml:space="preserve">They will provide expert support, advice and training to </w:t>
                  </w:r>
                  <w:r w:rsidR="00F20DD5">
                    <w:rPr>
                      <w:sz w:val="22"/>
                      <w:szCs w:val="22"/>
                    </w:rPr>
                    <w:t xml:space="preserve">StreetGames team, our partners and </w:t>
                  </w:r>
                  <w:r w:rsidR="00894426">
                    <w:rPr>
                      <w:sz w:val="22"/>
                      <w:szCs w:val="22"/>
                    </w:rPr>
                    <w:t xml:space="preserve">the </w:t>
                  </w:r>
                  <w:r w:rsidR="00894426" w:rsidRPr="009D0FDB">
                    <w:rPr>
                      <w:sz w:val="22"/>
                      <w:szCs w:val="22"/>
                    </w:rPr>
                    <w:t>Network</w:t>
                  </w:r>
                  <w:r w:rsidRPr="009D0FDB">
                    <w:rPr>
                      <w:sz w:val="22"/>
                      <w:szCs w:val="22"/>
                    </w:rPr>
                    <w:t xml:space="preserve"> </w:t>
                  </w:r>
                  <w:r w:rsidR="00F20DD5">
                    <w:rPr>
                      <w:sz w:val="22"/>
                      <w:szCs w:val="22"/>
                    </w:rPr>
                    <w:t>of Locally Trusted Organisations we support. E</w:t>
                  </w:r>
                  <w:r w:rsidRPr="009D0FDB">
                    <w:rPr>
                      <w:sz w:val="22"/>
                      <w:szCs w:val="22"/>
                    </w:rPr>
                    <w:t xml:space="preserve">nsuring that </w:t>
                  </w:r>
                  <w:r w:rsidR="00F20DD5">
                    <w:rPr>
                      <w:sz w:val="22"/>
                      <w:szCs w:val="22"/>
                    </w:rPr>
                    <w:t>StreetGames and partners are developing and providing an</w:t>
                  </w:r>
                  <w:r w:rsidRPr="009D0FDB">
                    <w:rPr>
                      <w:sz w:val="22"/>
                      <w:szCs w:val="22"/>
                    </w:rPr>
                    <w:t xml:space="preserve"> appropriate range of services to grow and </w:t>
                  </w:r>
                  <w:r w:rsidR="00894426" w:rsidRPr="009D0FDB">
                    <w:rPr>
                      <w:sz w:val="22"/>
                      <w:szCs w:val="22"/>
                    </w:rPr>
                    <w:t xml:space="preserve">improve </w:t>
                  </w:r>
                  <w:r w:rsidR="00E331CC">
                    <w:rPr>
                      <w:sz w:val="22"/>
                      <w:szCs w:val="22"/>
                    </w:rPr>
                    <w:t>D</w:t>
                  </w:r>
                  <w:r w:rsidR="00894426" w:rsidRPr="009D0FDB">
                    <w:rPr>
                      <w:sz w:val="22"/>
                      <w:szCs w:val="22"/>
                    </w:rPr>
                    <w:t>oorstep</w:t>
                  </w:r>
                  <w:r w:rsidRPr="009D0FDB">
                    <w:rPr>
                      <w:sz w:val="22"/>
                      <w:szCs w:val="22"/>
                    </w:rPr>
                    <w:t xml:space="preserve"> </w:t>
                  </w:r>
                  <w:r w:rsidR="007E1077">
                    <w:rPr>
                      <w:sz w:val="22"/>
                      <w:szCs w:val="22"/>
                    </w:rPr>
                    <w:t>S</w:t>
                  </w:r>
                  <w:r w:rsidRPr="009D0FDB">
                    <w:rPr>
                      <w:sz w:val="22"/>
                      <w:szCs w:val="22"/>
                    </w:rPr>
                    <w:t>port provision.</w:t>
                  </w:r>
                </w:p>
                <w:p w14:paraId="532EFD6D" w14:textId="77777777" w:rsidR="00F82CBF" w:rsidRPr="009D0FDB" w:rsidRDefault="00F82CBF" w:rsidP="00AF1896">
                  <w:pPr>
                    <w:pStyle w:val="Default"/>
                    <w:jc w:val="both"/>
                    <w:rPr>
                      <w:sz w:val="22"/>
                      <w:szCs w:val="22"/>
                    </w:rPr>
                  </w:pPr>
                </w:p>
                <w:p w14:paraId="4CBD1E6E" w14:textId="5565A663" w:rsidR="00F82CBF" w:rsidRPr="009D0FDB" w:rsidRDefault="00F82CBF" w:rsidP="00AF1896">
                  <w:pPr>
                    <w:pStyle w:val="Default"/>
                    <w:jc w:val="both"/>
                    <w:rPr>
                      <w:sz w:val="22"/>
                      <w:szCs w:val="22"/>
                    </w:rPr>
                  </w:pPr>
                  <w:r w:rsidRPr="009D0FDB">
                    <w:rPr>
                      <w:sz w:val="22"/>
                      <w:szCs w:val="22"/>
                    </w:rPr>
                    <w:t xml:space="preserve">The role will involve development and implementation work across the areas of neighbourhood sport, equity and </w:t>
                  </w:r>
                  <w:r w:rsidR="008A6676" w:rsidRPr="009D0FDB">
                    <w:rPr>
                      <w:sz w:val="22"/>
                      <w:szCs w:val="22"/>
                    </w:rPr>
                    <w:t>training and work with local,</w:t>
                  </w:r>
                  <w:r w:rsidRPr="009D0FDB">
                    <w:rPr>
                      <w:sz w:val="22"/>
                      <w:szCs w:val="22"/>
                    </w:rPr>
                    <w:t xml:space="preserve"> regional</w:t>
                  </w:r>
                  <w:r w:rsidR="008A6676" w:rsidRPr="009D0FDB">
                    <w:rPr>
                      <w:sz w:val="22"/>
                      <w:szCs w:val="22"/>
                    </w:rPr>
                    <w:t xml:space="preserve"> </w:t>
                  </w:r>
                  <w:r w:rsidR="00894426" w:rsidRPr="009D0FDB">
                    <w:rPr>
                      <w:sz w:val="22"/>
                      <w:szCs w:val="22"/>
                    </w:rPr>
                    <w:t>and national</w:t>
                  </w:r>
                  <w:r w:rsidRPr="009D0FDB">
                    <w:rPr>
                      <w:sz w:val="22"/>
                      <w:szCs w:val="22"/>
                    </w:rPr>
                    <w:t xml:space="preserve"> partners.</w:t>
                  </w:r>
                </w:p>
                <w:p w14:paraId="0E454804" w14:textId="77777777" w:rsidR="00F82CBF" w:rsidRPr="009D0FDB" w:rsidRDefault="00F82CBF" w:rsidP="00AF1896">
                  <w:pPr>
                    <w:pStyle w:val="Default"/>
                    <w:jc w:val="both"/>
                    <w:rPr>
                      <w:sz w:val="22"/>
                      <w:szCs w:val="22"/>
                    </w:rPr>
                  </w:pPr>
                </w:p>
                <w:p w14:paraId="12E88411" w14:textId="77777777" w:rsidR="00AF1896" w:rsidRPr="009D0FDB" w:rsidRDefault="00AF1896" w:rsidP="003519BA">
                  <w:pPr>
                    <w:pStyle w:val="Default"/>
                    <w:jc w:val="both"/>
                    <w:rPr>
                      <w:sz w:val="22"/>
                      <w:szCs w:val="22"/>
                    </w:rPr>
                  </w:pPr>
                </w:p>
              </w:tc>
            </w:tr>
          </w:tbl>
          <w:p w14:paraId="33CD9FA8" w14:textId="77777777" w:rsidR="00F82CBF" w:rsidRPr="00F82CBF" w:rsidRDefault="00F82CBF">
            <w:pPr>
              <w:jc w:val="center"/>
              <w:rPr>
                <w:sz w:val="28"/>
              </w:rPr>
            </w:pPr>
          </w:p>
        </w:tc>
      </w:tr>
      <w:tr w:rsidR="00F82CBF" w:rsidRPr="00F82CBF" w14:paraId="0B2A327C" w14:textId="77777777" w:rsidTr="00FB009A">
        <w:trPr>
          <w:trHeight w:val="529"/>
        </w:trPr>
        <w:tc>
          <w:tcPr>
            <w:tcW w:w="9899" w:type="dxa"/>
            <w:vMerge/>
            <w:hideMark/>
          </w:tcPr>
          <w:p w14:paraId="36D45769" w14:textId="77777777" w:rsidR="00F82CBF" w:rsidRPr="00F82CBF" w:rsidRDefault="00F82CBF" w:rsidP="00F82CBF">
            <w:pPr>
              <w:jc w:val="center"/>
              <w:rPr>
                <w:sz w:val="28"/>
              </w:rPr>
            </w:pPr>
          </w:p>
        </w:tc>
      </w:tr>
      <w:tr w:rsidR="00F82CBF" w:rsidRPr="00F82CBF" w14:paraId="55A3548C" w14:textId="77777777" w:rsidTr="00FB009A">
        <w:trPr>
          <w:trHeight w:val="529"/>
        </w:trPr>
        <w:tc>
          <w:tcPr>
            <w:tcW w:w="9899" w:type="dxa"/>
            <w:vMerge/>
            <w:hideMark/>
          </w:tcPr>
          <w:p w14:paraId="6CDF82A1" w14:textId="77777777" w:rsidR="00F82CBF" w:rsidRPr="00F82CBF" w:rsidRDefault="00F82CBF" w:rsidP="00F82CBF">
            <w:pPr>
              <w:jc w:val="center"/>
              <w:rPr>
                <w:sz w:val="28"/>
              </w:rPr>
            </w:pPr>
          </w:p>
        </w:tc>
      </w:tr>
      <w:tr w:rsidR="00F82CBF" w:rsidRPr="00F82CBF" w14:paraId="798F63AE" w14:textId="77777777" w:rsidTr="00FB009A">
        <w:trPr>
          <w:trHeight w:val="529"/>
        </w:trPr>
        <w:tc>
          <w:tcPr>
            <w:tcW w:w="9899" w:type="dxa"/>
            <w:vMerge/>
            <w:hideMark/>
          </w:tcPr>
          <w:p w14:paraId="75EF54A6" w14:textId="77777777" w:rsidR="00F82CBF" w:rsidRPr="00F82CBF" w:rsidRDefault="00F82CBF" w:rsidP="00F82CBF">
            <w:pPr>
              <w:jc w:val="center"/>
              <w:rPr>
                <w:sz w:val="28"/>
              </w:rPr>
            </w:pPr>
          </w:p>
        </w:tc>
      </w:tr>
      <w:tr w:rsidR="00AF1896" w:rsidRPr="00AF1896" w14:paraId="6E95E438" w14:textId="77777777" w:rsidTr="00FB009A">
        <w:trPr>
          <w:trHeight w:val="300"/>
        </w:trPr>
        <w:tc>
          <w:tcPr>
            <w:tcW w:w="9899" w:type="dxa"/>
            <w:shd w:val="clear" w:color="auto" w:fill="000000" w:themeFill="text1"/>
            <w:noWrap/>
            <w:hideMark/>
          </w:tcPr>
          <w:p w14:paraId="0CF00253" w14:textId="77777777" w:rsidR="00AF1896" w:rsidRPr="003519BA" w:rsidRDefault="00AF1896" w:rsidP="003519BA">
            <w:pPr>
              <w:rPr>
                <w:rFonts w:ascii="Calibri" w:eastAsia="Times New Roman" w:hAnsi="Calibri" w:cs="Calibri"/>
                <w:b/>
                <w:color w:val="FFFFFF" w:themeColor="background1"/>
                <w:lang w:eastAsia="en-GB"/>
              </w:rPr>
            </w:pPr>
            <w:r w:rsidRPr="003519BA">
              <w:rPr>
                <w:rFonts w:ascii="Calibri" w:eastAsia="Times New Roman" w:hAnsi="Calibri" w:cs="Calibri"/>
                <w:b/>
                <w:color w:val="FFFFFF" w:themeColor="background1"/>
                <w:sz w:val="28"/>
                <w:lang w:eastAsia="en-GB"/>
              </w:rPr>
              <w:t>Designation of post &amp; position within team structure</w:t>
            </w:r>
          </w:p>
        </w:tc>
      </w:tr>
      <w:tr w:rsidR="00AF1896" w:rsidRPr="00AF1896" w14:paraId="40EF374A" w14:textId="77777777" w:rsidTr="00FB009A">
        <w:trPr>
          <w:trHeight w:val="450"/>
        </w:trPr>
        <w:tc>
          <w:tcPr>
            <w:tcW w:w="9899" w:type="dxa"/>
            <w:vMerge w:val="restart"/>
            <w:noWrap/>
            <w:hideMark/>
          </w:tcPr>
          <w:p w14:paraId="07612FC9" w14:textId="25331E1F" w:rsidR="00AF1896" w:rsidRDefault="00AF1896" w:rsidP="00C71B10">
            <w:pPr>
              <w:jc w:val="both"/>
              <w:rPr>
                <w:rFonts w:ascii="Calibri" w:eastAsia="Times New Roman" w:hAnsi="Calibri" w:cs="Calibri"/>
                <w:color w:val="000000"/>
                <w:lang w:eastAsia="en-GB"/>
              </w:rPr>
            </w:pPr>
          </w:p>
          <w:p w14:paraId="3672D3D0" w14:textId="74BBD9D3" w:rsidR="00F67CDB" w:rsidRDefault="00F67CDB" w:rsidP="003519BA">
            <w:pPr>
              <w:rPr>
                <w:rFonts w:ascii="Arial" w:eastAsia="Times New Roman" w:hAnsi="Arial" w:cs="Arial"/>
                <w:color w:val="000000"/>
                <w:lang w:eastAsia="en-GB"/>
              </w:rPr>
            </w:pPr>
          </w:p>
          <w:p w14:paraId="0994193F" w14:textId="77777777" w:rsidR="00FB009A" w:rsidRDefault="00FB009A" w:rsidP="003519BA">
            <w:pPr>
              <w:rPr>
                <w:rFonts w:ascii="Arial" w:eastAsia="Times New Roman" w:hAnsi="Arial" w:cs="Arial"/>
                <w:color w:val="000000"/>
                <w:lang w:eastAsia="en-GB"/>
              </w:rPr>
            </w:pPr>
          </w:p>
          <w:p w14:paraId="11994B6C" w14:textId="77777777" w:rsidR="00FB009A" w:rsidRPr="003519BA" w:rsidRDefault="00FB009A" w:rsidP="003519BA">
            <w:pPr>
              <w:rPr>
                <w:rFonts w:ascii="Arial" w:eastAsia="Times New Roman" w:hAnsi="Arial" w:cs="Arial"/>
                <w:color w:val="000000"/>
                <w:lang w:eastAsia="en-GB"/>
              </w:rPr>
            </w:pPr>
          </w:p>
        </w:tc>
      </w:tr>
      <w:tr w:rsidR="00AF1896" w:rsidRPr="00AF1896" w14:paraId="217A8349" w14:textId="77777777" w:rsidTr="00FB009A">
        <w:trPr>
          <w:trHeight w:val="450"/>
        </w:trPr>
        <w:tc>
          <w:tcPr>
            <w:tcW w:w="9899" w:type="dxa"/>
            <w:vMerge/>
            <w:hideMark/>
          </w:tcPr>
          <w:p w14:paraId="3428EF8B" w14:textId="77777777" w:rsidR="00AF1896" w:rsidRPr="00AF1896" w:rsidRDefault="00AF1896" w:rsidP="00C71B10">
            <w:pPr>
              <w:jc w:val="both"/>
              <w:rPr>
                <w:rFonts w:ascii="Calibri" w:eastAsia="Times New Roman" w:hAnsi="Calibri" w:cs="Calibri"/>
                <w:color w:val="000000"/>
                <w:lang w:eastAsia="en-GB"/>
              </w:rPr>
            </w:pPr>
          </w:p>
        </w:tc>
      </w:tr>
      <w:tr w:rsidR="00AF1896" w:rsidRPr="00AF1896" w14:paraId="70D1588D" w14:textId="77777777" w:rsidTr="00FB009A">
        <w:trPr>
          <w:trHeight w:val="450"/>
        </w:trPr>
        <w:tc>
          <w:tcPr>
            <w:tcW w:w="9899" w:type="dxa"/>
            <w:vMerge/>
            <w:hideMark/>
          </w:tcPr>
          <w:p w14:paraId="740B4E8C" w14:textId="77777777" w:rsidR="00AF1896" w:rsidRPr="00AF1896" w:rsidRDefault="00AF1896" w:rsidP="00C71B10">
            <w:pPr>
              <w:jc w:val="both"/>
              <w:rPr>
                <w:rFonts w:ascii="Calibri" w:eastAsia="Times New Roman" w:hAnsi="Calibri" w:cs="Calibri"/>
                <w:color w:val="000000"/>
                <w:lang w:eastAsia="en-GB"/>
              </w:rPr>
            </w:pPr>
          </w:p>
        </w:tc>
      </w:tr>
      <w:tr w:rsidR="00AF1896" w:rsidRPr="00AF1896" w14:paraId="517A3F73" w14:textId="77777777" w:rsidTr="00FB009A">
        <w:trPr>
          <w:trHeight w:val="450"/>
        </w:trPr>
        <w:tc>
          <w:tcPr>
            <w:tcW w:w="9899" w:type="dxa"/>
            <w:vMerge/>
            <w:hideMark/>
          </w:tcPr>
          <w:p w14:paraId="2A3F17A1" w14:textId="77777777" w:rsidR="00AF1896" w:rsidRPr="00AF1896" w:rsidRDefault="00AF1896" w:rsidP="00C71B10">
            <w:pPr>
              <w:jc w:val="both"/>
              <w:rPr>
                <w:rFonts w:ascii="Calibri" w:eastAsia="Times New Roman" w:hAnsi="Calibri" w:cs="Calibri"/>
                <w:color w:val="000000"/>
                <w:lang w:eastAsia="en-GB"/>
              </w:rPr>
            </w:pPr>
          </w:p>
        </w:tc>
      </w:tr>
      <w:tr w:rsidR="0000704E" w:rsidRPr="0000704E" w14:paraId="253BC7C1" w14:textId="77777777" w:rsidTr="00FB009A">
        <w:trPr>
          <w:trHeight w:val="300"/>
        </w:trPr>
        <w:tc>
          <w:tcPr>
            <w:tcW w:w="9899" w:type="dxa"/>
            <w:shd w:val="clear" w:color="auto" w:fill="000000" w:themeFill="text1"/>
            <w:noWrap/>
            <w:hideMark/>
          </w:tcPr>
          <w:p w14:paraId="59E0EEF3" w14:textId="77777777" w:rsidR="0000704E" w:rsidRPr="003519BA" w:rsidRDefault="0000704E" w:rsidP="00C71B10">
            <w:pPr>
              <w:jc w:val="center"/>
              <w:rPr>
                <w:rFonts w:ascii="Arial" w:eastAsia="Times New Roman" w:hAnsi="Arial" w:cs="Arial"/>
                <w:b/>
                <w:color w:val="000000"/>
                <w:lang w:eastAsia="en-GB"/>
              </w:rPr>
            </w:pPr>
            <w:r w:rsidRPr="003519BA">
              <w:rPr>
                <w:rFonts w:ascii="Arial" w:eastAsia="Times New Roman" w:hAnsi="Arial" w:cs="Arial"/>
                <w:b/>
                <w:color w:val="FFFFFF" w:themeColor="background1"/>
                <w:lang w:eastAsia="en-GB"/>
              </w:rPr>
              <w:t>Main Duties &amp; Responsibilities</w:t>
            </w:r>
          </w:p>
        </w:tc>
      </w:tr>
      <w:tr w:rsidR="0000704E" w:rsidRPr="0000704E" w14:paraId="4B3F58D7" w14:textId="77777777" w:rsidTr="00FB009A">
        <w:trPr>
          <w:trHeight w:val="450"/>
        </w:trPr>
        <w:tc>
          <w:tcPr>
            <w:tcW w:w="9899" w:type="dxa"/>
            <w:vMerge w:val="restart"/>
            <w:noWrap/>
            <w:hideMark/>
          </w:tcPr>
          <w:p w14:paraId="0256BF50" w14:textId="77777777" w:rsidR="00B23730" w:rsidRDefault="00B23730" w:rsidP="00B23730">
            <w:pPr>
              <w:ind w:left="720"/>
              <w:jc w:val="both"/>
              <w:rPr>
                <w:rFonts w:ascii="Arial" w:eastAsia="Times New Roman" w:hAnsi="Arial" w:cs="Arial"/>
                <w:color w:val="000000"/>
                <w:lang w:eastAsia="en-GB"/>
              </w:rPr>
            </w:pPr>
          </w:p>
          <w:p w14:paraId="28B60BCF" w14:textId="77777777" w:rsidR="004132C1" w:rsidRDefault="00F20DD5" w:rsidP="006E4A2C">
            <w:pPr>
              <w:numPr>
                <w:ilvl w:val="0"/>
                <w:numId w:val="6"/>
              </w:numPr>
              <w:jc w:val="both"/>
              <w:rPr>
                <w:rFonts w:ascii="Arial" w:eastAsia="Times New Roman" w:hAnsi="Arial" w:cs="Arial"/>
                <w:color w:val="000000"/>
                <w:lang w:eastAsia="en-GB"/>
              </w:rPr>
            </w:pPr>
            <w:r w:rsidRPr="004132C1">
              <w:rPr>
                <w:rFonts w:ascii="Arial" w:eastAsia="Times New Roman" w:hAnsi="Arial" w:cs="Arial"/>
                <w:color w:val="000000"/>
                <w:lang w:eastAsia="en-GB"/>
              </w:rPr>
              <w:t>To support the development and implementation of the StreetGames strategy in relation to More Successful</w:t>
            </w:r>
          </w:p>
          <w:p w14:paraId="02931C89" w14:textId="2F17433C" w:rsidR="00FB009A" w:rsidRPr="004132C1" w:rsidRDefault="00FB009A" w:rsidP="006E4A2C">
            <w:pPr>
              <w:numPr>
                <w:ilvl w:val="0"/>
                <w:numId w:val="6"/>
              </w:numPr>
              <w:jc w:val="both"/>
              <w:rPr>
                <w:rFonts w:ascii="Arial" w:eastAsia="Times New Roman" w:hAnsi="Arial" w:cs="Arial"/>
                <w:color w:val="000000"/>
                <w:lang w:eastAsia="en-GB"/>
              </w:rPr>
            </w:pPr>
            <w:r w:rsidRPr="004132C1">
              <w:rPr>
                <w:rFonts w:ascii="Arial" w:eastAsia="Times New Roman" w:hAnsi="Arial" w:cs="Arial"/>
                <w:color w:val="000000"/>
                <w:lang w:eastAsia="en-GB"/>
              </w:rPr>
              <w:t xml:space="preserve">To manage the </w:t>
            </w:r>
            <w:r w:rsidR="00F20DD5" w:rsidRPr="004132C1">
              <w:rPr>
                <w:rFonts w:ascii="Arial" w:eastAsia="Times New Roman" w:hAnsi="Arial" w:cs="Arial"/>
                <w:color w:val="000000"/>
                <w:lang w:eastAsia="en-GB"/>
              </w:rPr>
              <w:t xml:space="preserve">operational </w:t>
            </w:r>
            <w:r w:rsidRPr="004132C1">
              <w:rPr>
                <w:rFonts w:ascii="Arial" w:eastAsia="Times New Roman" w:hAnsi="Arial" w:cs="Arial"/>
                <w:color w:val="000000"/>
                <w:lang w:eastAsia="en-GB"/>
              </w:rPr>
              <w:t>delivery of the volunteering</w:t>
            </w:r>
            <w:r w:rsidR="00F20DD5" w:rsidRPr="004132C1">
              <w:rPr>
                <w:rFonts w:ascii="Arial" w:eastAsia="Times New Roman" w:hAnsi="Arial" w:cs="Arial"/>
                <w:color w:val="000000"/>
                <w:lang w:eastAsia="en-GB"/>
              </w:rPr>
              <w:t>, youth voice and youth action</w:t>
            </w:r>
            <w:r w:rsidRPr="004132C1">
              <w:rPr>
                <w:rFonts w:ascii="Arial" w:eastAsia="Times New Roman" w:hAnsi="Arial" w:cs="Arial"/>
                <w:color w:val="000000"/>
                <w:lang w:eastAsia="en-GB"/>
              </w:rPr>
              <w:t xml:space="preserve"> programmes within StreetGames, where funding has been secured, taking the lead responsibility for ensuring milestones are achieved.</w:t>
            </w:r>
          </w:p>
          <w:p w14:paraId="60BA5317" w14:textId="72F06038" w:rsidR="00FB009A" w:rsidRDefault="00FB009A" w:rsidP="00FB009A">
            <w:pPr>
              <w:numPr>
                <w:ilvl w:val="0"/>
                <w:numId w:val="6"/>
              </w:numPr>
              <w:jc w:val="both"/>
              <w:rPr>
                <w:rFonts w:ascii="Arial" w:eastAsia="Times New Roman" w:hAnsi="Arial" w:cs="Arial"/>
                <w:color w:val="000000"/>
                <w:lang w:eastAsia="en-GB"/>
              </w:rPr>
            </w:pPr>
            <w:r w:rsidRPr="00B23730">
              <w:rPr>
                <w:rFonts w:ascii="Arial" w:eastAsia="Times New Roman" w:hAnsi="Arial" w:cs="Arial"/>
                <w:color w:val="000000"/>
                <w:lang w:eastAsia="en-GB"/>
              </w:rPr>
              <w:t>To ensure high quality relationships with each of programme stakeholders including funders, local projects and other partners</w:t>
            </w:r>
          </w:p>
          <w:p w14:paraId="0AA82CB9" w14:textId="5E9ECA22" w:rsidR="00F5289D" w:rsidRPr="00B23730" w:rsidRDefault="00F5289D" w:rsidP="00FB009A">
            <w:pPr>
              <w:numPr>
                <w:ilvl w:val="0"/>
                <w:numId w:val="6"/>
              </w:numPr>
              <w:jc w:val="both"/>
              <w:rPr>
                <w:rFonts w:ascii="Arial" w:eastAsia="Times New Roman" w:hAnsi="Arial" w:cs="Arial"/>
                <w:color w:val="000000"/>
                <w:lang w:eastAsia="en-GB"/>
              </w:rPr>
            </w:pPr>
            <w:r>
              <w:rPr>
                <w:rFonts w:ascii="Arial" w:eastAsia="Times New Roman" w:hAnsi="Arial" w:cs="Arial"/>
                <w:color w:val="000000"/>
                <w:lang w:eastAsia="en-GB"/>
              </w:rPr>
              <w:t>Managing youth voice groups for project design and delivery</w:t>
            </w:r>
          </w:p>
          <w:p w14:paraId="67127BD8" w14:textId="213F0AD0" w:rsidR="00FB009A" w:rsidRPr="00B23730" w:rsidRDefault="00FB009A" w:rsidP="00FB009A">
            <w:pPr>
              <w:numPr>
                <w:ilvl w:val="0"/>
                <w:numId w:val="6"/>
              </w:numPr>
              <w:jc w:val="both"/>
              <w:rPr>
                <w:rFonts w:ascii="Arial" w:eastAsia="Times New Roman" w:hAnsi="Arial" w:cs="Arial"/>
                <w:color w:val="000000"/>
                <w:lang w:eastAsia="en-GB"/>
              </w:rPr>
            </w:pPr>
            <w:r w:rsidRPr="00B23730">
              <w:rPr>
                <w:rFonts w:ascii="Arial" w:eastAsia="Times New Roman" w:hAnsi="Arial" w:cs="Arial"/>
                <w:color w:val="000000"/>
                <w:lang w:eastAsia="en-GB"/>
              </w:rPr>
              <w:t>To deliver the targets for the programme</w:t>
            </w:r>
            <w:r w:rsidR="002B7E7C">
              <w:rPr>
                <w:rFonts w:ascii="Arial" w:eastAsia="Times New Roman" w:hAnsi="Arial" w:cs="Arial"/>
                <w:color w:val="000000"/>
                <w:lang w:eastAsia="en-GB"/>
              </w:rPr>
              <w:t>(s)</w:t>
            </w:r>
            <w:r w:rsidRPr="00B23730">
              <w:rPr>
                <w:rFonts w:ascii="Arial" w:eastAsia="Times New Roman" w:hAnsi="Arial" w:cs="Arial"/>
                <w:color w:val="000000"/>
                <w:lang w:eastAsia="en-GB"/>
              </w:rPr>
              <w:t xml:space="preserve"> as agreed with the funders.</w:t>
            </w:r>
          </w:p>
          <w:p w14:paraId="4B2600EF" w14:textId="77777777" w:rsidR="00F20DD5" w:rsidRPr="00B23730" w:rsidRDefault="00FB009A" w:rsidP="004C63A3">
            <w:pPr>
              <w:numPr>
                <w:ilvl w:val="0"/>
                <w:numId w:val="6"/>
              </w:numPr>
              <w:jc w:val="both"/>
              <w:rPr>
                <w:rFonts w:ascii="Arial" w:eastAsia="Times New Roman" w:hAnsi="Arial" w:cs="Arial"/>
                <w:color w:val="000000"/>
                <w:lang w:eastAsia="en-GB"/>
              </w:rPr>
            </w:pPr>
            <w:r w:rsidRPr="00B23730">
              <w:rPr>
                <w:rFonts w:ascii="Arial" w:eastAsia="Times New Roman" w:hAnsi="Arial" w:cs="Arial"/>
                <w:color w:val="000000"/>
                <w:lang w:eastAsia="en-GB"/>
              </w:rPr>
              <w:t xml:space="preserve">To </w:t>
            </w:r>
            <w:r w:rsidR="00F20DD5" w:rsidRPr="00B23730">
              <w:rPr>
                <w:rFonts w:ascii="Arial" w:eastAsia="Times New Roman" w:hAnsi="Arial" w:cs="Arial"/>
                <w:color w:val="000000"/>
                <w:lang w:eastAsia="en-GB"/>
              </w:rPr>
              <w:t>provide expert knowledge to StreetGames teams in relation to strategy development and operational planning which underpins the More Successful Business Plan</w:t>
            </w:r>
          </w:p>
          <w:p w14:paraId="44A07F25" w14:textId="77777777" w:rsidR="00D134A1" w:rsidRPr="00B23730" w:rsidRDefault="00D134A1" w:rsidP="003519BA">
            <w:pPr>
              <w:numPr>
                <w:ilvl w:val="0"/>
                <w:numId w:val="6"/>
              </w:numPr>
              <w:jc w:val="both"/>
              <w:rPr>
                <w:rFonts w:ascii="Arial" w:eastAsia="Times New Roman" w:hAnsi="Arial" w:cs="Arial"/>
                <w:color w:val="000000"/>
                <w:lang w:eastAsia="en-GB"/>
              </w:rPr>
            </w:pPr>
            <w:r w:rsidRPr="00B23730">
              <w:rPr>
                <w:rFonts w:ascii="Arial" w:eastAsia="Times New Roman" w:hAnsi="Arial" w:cs="Arial"/>
                <w:color w:val="000000"/>
                <w:lang w:eastAsia="en-GB"/>
              </w:rPr>
              <w:t>To provide expertise in supporting the Research and Insight</w:t>
            </w:r>
            <w:r w:rsidR="00D706C7" w:rsidRPr="00B23730">
              <w:rPr>
                <w:rFonts w:ascii="Arial" w:eastAsia="Times New Roman" w:hAnsi="Arial" w:cs="Arial"/>
                <w:color w:val="000000"/>
                <w:lang w:eastAsia="en-GB"/>
              </w:rPr>
              <w:t>,</w:t>
            </w:r>
            <w:r w:rsidRPr="00B23730">
              <w:rPr>
                <w:rFonts w:ascii="Arial" w:eastAsia="Times New Roman" w:hAnsi="Arial" w:cs="Arial"/>
                <w:color w:val="000000"/>
                <w:lang w:eastAsia="en-GB"/>
              </w:rPr>
              <w:t xml:space="preserve"> Fundraising </w:t>
            </w:r>
            <w:r w:rsidR="00D706C7" w:rsidRPr="00B23730">
              <w:rPr>
                <w:rFonts w:ascii="Arial" w:eastAsia="Times New Roman" w:hAnsi="Arial" w:cs="Arial"/>
                <w:color w:val="000000"/>
                <w:lang w:eastAsia="en-GB"/>
              </w:rPr>
              <w:t xml:space="preserve">and events </w:t>
            </w:r>
            <w:r w:rsidRPr="00B23730">
              <w:rPr>
                <w:rFonts w:ascii="Arial" w:eastAsia="Times New Roman" w:hAnsi="Arial" w:cs="Arial"/>
                <w:color w:val="000000"/>
                <w:lang w:eastAsia="en-GB"/>
              </w:rPr>
              <w:t>teams ensure youth voice is central to their work</w:t>
            </w:r>
          </w:p>
          <w:p w14:paraId="5C3A83C9" w14:textId="1095ABCB" w:rsidR="00FB009A" w:rsidRDefault="004C63A3" w:rsidP="003519BA">
            <w:pPr>
              <w:numPr>
                <w:ilvl w:val="0"/>
                <w:numId w:val="6"/>
              </w:numPr>
              <w:jc w:val="both"/>
              <w:rPr>
                <w:rFonts w:ascii="Arial" w:eastAsia="Times New Roman" w:hAnsi="Arial" w:cs="Arial"/>
                <w:b/>
                <w:color w:val="000000"/>
                <w:lang w:eastAsia="en-GB"/>
              </w:rPr>
            </w:pPr>
            <w:r w:rsidRPr="00FB009A">
              <w:rPr>
                <w:rFonts w:ascii="Arial" w:eastAsia="Times New Roman" w:hAnsi="Arial" w:cs="Arial"/>
                <w:color w:val="000000"/>
                <w:lang w:eastAsia="en-GB"/>
              </w:rPr>
              <w:t xml:space="preserve">To develop positive working relationships </w:t>
            </w:r>
            <w:r w:rsidR="00D134A1">
              <w:rPr>
                <w:rFonts w:ascii="Arial" w:eastAsia="Times New Roman" w:hAnsi="Arial" w:cs="Arial"/>
                <w:color w:val="000000"/>
                <w:lang w:eastAsia="en-GB"/>
              </w:rPr>
              <w:t>with key partners</w:t>
            </w:r>
            <w:r w:rsidRPr="00FB009A">
              <w:rPr>
                <w:rFonts w:ascii="Arial" w:eastAsia="Times New Roman" w:hAnsi="Arial" w:cs="Arial"/>
                <w:color w:val="000000"/>
                <w:lang w:eastAsia="en-GB"/>
              </w:rPr>
              <w:t xml:space="preserve">. </w:t>
            </w:r>
          </w:p>
          <w:p w14:paraId="4BDE8B96" w14:textId="148AFBB8" w:rsidR="003519BA" w:rsidRPr="00B23730" w:rsidRDefault="003519BA" w:rsidP="003519BA">
            <w:pPr>
              <w:numPr>
                <w:ilvl w:val="0"/>
                <w:numId w:val="6"/>
              </w:numPr>
              <w:jc w:val="both"/>
              <w:rPr>
                <w:rFonts w:ascii="Arial" w:eastAsia="Times New Roman" w:hAnsi="Arial" w:cs="Arial"/>
                <w:b/>
                <w:color w:val="000000"/>
                <w:lang w:eastAsia="en-GB"/>
              </w:rPr>
            </w:pPr>
            <w:r w:rsidRPr="00FB009A">
              <w:rPr>
                <w:rFonts w:ascii="Arial" w:eastAsia="Times New Roman" w:hAnsi="Arial" w:cs="Arial"/>
                <w:color w:val="000000"/>
                <w:lang w:eastAsia="en-GB"/>
              </w:rPr>
              <w:lastRenderedPageBreak/>
              <w:t xml:space="preserve">To work collaboratively across the organisation in keeping with the StreetGames culture and values. </w:t>
            </w:r>
          </w:p>
          <w:p w14:paraId="005B1B2C" w14:textId="77777777" w:rsidR="00B23730" w:rsidRPr="00FB009A" w:rsidRDefault="00B23730" w:rsidP="00B23730">
            <w:pPr>
              <w:ind w:left="720"/>
              <w:jc w:val="both"/>
              <w:rPr>
                <w:rFonts w:ascii="Arial" w:eastAsia="Times New Roman" w:hAnsi="Arial" w:cs="Arial"/>
                <w:b/>
                <w:color w:val="000000"/>
                <w:lang w:eastAsia="en-GB"/>
              </w:rPr>
            </w:pPr>
          </w:p>
          <w:p w14:paraId="339DE3F7" w14:textId="77777777" w:rsidR="0000704E" w:rsidRPr="0000704E" w:rsidRDefault="0000704E" w:rsidP="004C63A3">
            <w:pPr>
              <w:jc w:val="both"/>
              <w:rPr>
                <w:rFonts w:ascii="Calibri" w:eastAsia="Times New Roman" w:hAnsi="Calibri" w:cs="Calibri"/>
                <w:color w:val="000000"/>
                <w:sz w:val="24"/>
                <w:lang w:eastAsia="en-GB"/>
              </w:rPr>
            </w:pPr>
          </w:p>
        </w:tc>
      </w:tr>
      <w:tr w:rsidR="0000704E" w:rsidRPr="0000704E" w14:paraId="2C995147" w14:textId="77777777" w:rsidTr="00FB009A">
        <w:trPr>
          <w:trHeight w:val="450"/>
        </w:trPr>
        <w:tc>
          <w:tcPr>
            <w:tcW w:w="9899" w:type="dxa"/>
            <w:vMerge/>
            <w:hideMark/>
          </w:tcPr>
          <w:p w14:paraId="58400F57" w14:textId="77777777" w:rsidR="0000704E" w:rsidRPr="0000704E" w:rsidRDefault="0000704E" w:rsidP="0000704E">
            <w:pPr>
              <w:rPr>
                <w:rFonts w:ascii="Calibri" w:eastAsia="Times New Roman" w:hAnsi="Calibri" w:cs="Calibri"/>
                <w:color w:val="000000"/>
                <w:sz w:val="24"/>
                <w:lang w:eastAsia="en-GB"/>
              </w:rPr>
            </w:pPr>
          </w:p>
        </w:tc>
      </w:tr>
      <w:tr w:rsidR="0000704E" w:rsidRPr="0000704E" w14:paraId="0F1F0BEE" w14:textId="77777777" w:rsidTr="00FB009A">
        <w:trPr>
          <w:trHeight w:val="450"/>
        </w:trPr>
        <w:tc>
          <w:tcPr>
            <w:tcW w:w="9899" w:type="dxa"/>
            <w:vMerge/>
            <w:hideMark/>
          </w:tcPr>
          <w:p w14:paraId="10CFCE03" w14:textId="77777777" w:rsidR="0000704E" w:rsidRPr="0000704E" w:rsidRDefault="0000704E" w:rsidP="0000704E">
            <w:pPr>
              <w:rPr>
                <w:rFonts w:ascii="Calibri" w:eastAsia="Times New Roman" w:hAnsi="Calibri" w:cs="Calibri"/>
                <w:color w:val="000000"/>
                <w:sz w:val="24"/>
                <w:lang w:eastAsia="en-GB"/>
              </w:rPr>
            </w:pPr>
          </w:p>
        </w:tc>
      </w:tr>
      <w:tr w:rsidR="0000704E" w:rsidRPr="0000704E" w14:paraId="2931B34F" w14:textId="77777777" w:rsidTr="00FB009A">
        <w:trPr>
          <w:trHeight w:val="450"/>
        </w:trPr>
        <w:tc>
          <w:tcPr>
            <w:tcW w:w="9899" w:type="dxa"/>
            <w:vMerge/>
            <w:hideMark/>
          </w:tcPr>
          <w:p w14:paraId="35195DD6" w14:textId="77777777" w:rsidR="0000704E" w:rsidRPr="0000704E" w:rsidRDefault="0000704E" w:rsidP="0000704E">
            <w:pPr>
              <w:rPr>
                <w:rFonts w:ascii="Calibri" w:eastAsia="Times New Roman" w:hAnsi="Calibri" w:cs="Calibri"/>
                <w:color w:val="000000"/>
                <w:sz w:val="24"/>
                <w:lang w:eastAsia="en-GB"/>
              </w:rPr>
            </w:pPr>
          </w:p>
        </w:tc>
      </w:tr>
      <w:tr w:rsidR="008D0683" w:rsidRPr="008D0683" w14:paraId="31AB4EB9" w14:textId="77777777" w:rsidTr="00FB009A">
        <w:trPr>
          <w:trHeight w:val="300"/>
        </w:trPr>
        <w:tc>
          <w:tcPr>
            <w:tcW w:w="9899" w:type="dxa"/>
            <w:shd w:val="clear" w:color="auto" w:fill="000000" w:themeFill="text1"/>
            <w:noWrap/>
            <w:hideMark/>
          </w:tcPr>
          <w:p w14:paraId="72B8ABFF" w14:textId="77777777" w:rsidR="008D0683" w:rsidRPr="003519BA" w:rsidRDefault="003519BA" w:rsidP="003519BA">
            <w:pPr>
              <w:rPr>
                <w:rFonts w:ascii="Arial" w:eastAsia="Times New Roman" w:hAnsi="Arial" w:cs="Arial"/>
                <w:b/>
                <w:color w:val="000000"/>
                <w:lang w:eastAsia="en-GB"/>
              </w:rPr>
            </w:pPr>
            <w:r>
              <w:rPr>
                <w:rFonts w:ascii="Arial" w:eastAsia="Times New Roman" w:hAnsi="Arial" w:cs="Arial"/>
                <w:b/>
                <w:color w:val="FFFFFF" w:themeColor="background1"/>
                <w:lang w:eastAsia="en-GB"/>
              </w:rPr>
              <w:t>General duties</w:t>
            </w:r>
          </w:p>
        </w:tc>
      </w:tr>
      <w:tr w:rsidR="008D0683" w:rsidRPr="008D0683" w14:paraId="61897656" w14:textId="77777777" w:rsidTr="00FB009A">
        <w:trPr>
          <w:trHeight w:val="450"/>
        </w:trPr>
        <w:tc>
          <w:tcPr>
            <w:tcW w:w="9899" w:type="dxa"/>
            <w:vMerge w:val="restart"/>
            <w:noWrap/>
            <w:hideMark/>
          </w:tcPr>
          <w:tbl>
            <w:tblPr>
              <w:tblW w:w="0" w:type="auto"/>
              <w:tblBorders>
                <w:top w:val="nil"/>
                <w:left w:val="nil"/>
                <w:bottom w:val="nil"/>
                <w:right w:val="nil"/>
              </w:tblBorders>
              <w:tblLook w:val="0000" w:firstRow="0" w:lastRow="0" w:firstColumn="0" w:lastColumn="0" w:noHBand="0" w:noVBand="0"/>
            </w:tblPr>
            <w:tblGrid>
              <w:gridCol w:w="9683"/>
            </w:tblGrid>
            <w:tr w:rsidR="008D0683" w:rsidRPr="00F75C1E" w14:paraId="4EFD1570" w14:textId="77777777">
              <w:trPr>
                <w:trHeight w:val="2006"/>
              </w:trPr>
              <w:tc>
                <w:tcPr>
                  <w:tcW w:w="0" w:type="auto"/>
                </w:tcPr>
                <w:p w14:paraId="13F7D711" w14:textId="77777777" w:rsidR="008D0683" w:rsidRPr="003519BA" w:rsidRDefault="008D0683" w:rsidP="008D0683">
                  <w:pPr>
                    <w:spacing w:after="0" w:line="240" w:lineRule="auto"/>
                    <w:jc w:val="center"/>
                    <w:rPr>
                      <w:rFonts w:ascii="Arial" w:eastAsia="Times New Roman" w:hAnsi="Arial" w:cs="Arial"/>
                      <w:color w:val="000000"/>
                      <w:lang w:eastAsia="en-GB"/>
                    </w:rPr>
                  </w:pPr>
                </w:p>
                <w:p w14:paraId="26026212" w14:textId="77777777" w:rsidR="008D0683" w:rsidRPr="003519BA" w:rsidRDefault="008D0683" w:rsidP="00D95BDD">
                  <w:pPr>
                    <w:spacing w:after="0" w:line="240" w:lineRule="auto"/>
                    <w:jc w:val="both"/>
                    <w:rPr>
                      <w:rFonts w:ascii="Arial" w:eastAsia="Times New Roman" w:hAnsi="Arial" w:cs="Arial"/>
                      <w:color w:val="000000"/>
                      <w:lang w:eastAsia="en-GB"/>
                    </w:rPr>
                  </w:pPr>
                  <w:r w:rsidRPr="003519BA">
                    <w:rPr>
                      <w:rFonts w:ascii="Arial" w:eastAsia="Times New Roman" w:hAnsi="Arial" w:cs="Arial"/>
                      <w:color w:val="000000"/>
                      <w:lang w:eastAsia="en-GB"/>
                    </w:rPr>
                    <w:t xml:space="preserve">1. To adhere to existing working practices, methods, procedures, undertake relevant training and development activities and to respond positively to new and alternative systems. </w:t>
                  </w:r>
                </w:p>
                <w:p w14:paraId="44791D89" w14:textId="65054208" w:rsidR="008D0683" w:rsidRPr="003519BA" w:rsidRDefault="008D0683" w:rsidP="00D95BDD">
                  <w:pPr>
                    <w:spacing w:after="0" w:line="240" w:lineRule="auto"/>
                    <w:jc w:val="both"/>
                    <w:rPr>
                      <w:rFonts w:ascii="Arial" w:eastAsia="Times New Roman" w:hAnsi="Arial" w:cs="Arial"/>
                      <w:color w:val="000000"/>
                      <w:lang w:eastAsia="en-GB"/>
                    </w:rPr>
                  </w:pPr>
                  <w:r w:rsidRPr="003519BA">
                    <w:rPr>
                      <w:rFonts w:ascii="Arial" w:eastAsia="Times New Roman" w:hAnsi="Arial" w:cs="Arial"/>
                      <w:color w:val="000000"/>
                      <w:lang w:eastAsia="en-GB"/>
                    </w:rPr>
                    <w:t xml:space="preserve">2. </w:t>
                  </w:r>
                  <w:r w:rsidR="001F63D9">
                    <w:rPr>
                      <w:rFonts w:ascii="Arial" w:eastAsia="Times New Roman" w:hAnsi="Arial" w:cs="Arial"/>
                      <w:color w:val="000000"/>
                      <w:lang w:eastAsia="en-GB"/>
                    </w:rPr>
                    <w:t>T</w:t>
                  </w:r>
                  <w:r w:rsidRPr="003519BA">
                    <w:rPr>
                      <w:rFonts w:ascii="Arial" w:eastAsia="Times New Roman" w:hAnsi="Arial" w:cs="Arial"/>
                      <w:color w:val="000000"/>
                      <w:lang w:eastAsia="en-GB"/>
                    </w:rPr>
                    <w:t xml:space="preserve">o work with information technology and associated systems in accordance with StreetGames policies. </w:t>
                  </w:r>
                </w:p>
                <w:p w14:paraId="756EF82B" w14:textId="77777777" w:rsidR="008D0683" w:rsidRPr="003519BA" w:rsidRDefault="008D0683" w:rsidP="00D95BDD">
                  <w:pPr>
                    <w:spacing w:after="0" w:line="240" w:lineRule="auto"/>
                    <w:jc w:val="both"/>
                    <w:rPr>
                      <w:rFonts w:ascii="Arial" w:eastAsia="Times New Roman" w:hAnsi="Arial" w:cs="Arial"/>
                      <w:color w:val="000000"/>
                      <w:lang w:eastAsia="en-GB"/>
                    </w:rPr>
                  </w:pPr>
                  <w:r w:rsidRPr="003519BA">
                    <w:rPr>
                      <w:rFonts w:ascii="Arial" w:eastAsia="Times New Roman" w:hAnsi="Arial" w:cs="Arial"/>
                      <w:color w:val="000000"/>
                      <w:lang w:eastAsia="en-GB"/>
                    </w:rPr>
                    <w:t xml:space="preserve">3. To co-operate with StreetGames in complying with relevant health and safety legislation, policies and procedures in the performance of the duties of the post. </w:t>
                  </w:r>
                </w:p>
                <w:p w14:paraId="3D337CF0" w14:textId="77777777" w:rsidR="008D0683" w:rsidRPr="003519BA" w:rsidRDefault="008D0683" w:rsidP="00D95BDD">
                  <w:pPr>
                    <w:spacing w:after="0" w:line="240" w:lineRule="auto"/>
                    <w:jc w:val="both"/>
                    <w:rPr>
                      <w:rFonts w:ascii="Arial" w:eastAsia="Times New Roman" w:hAnsi="Arial" w:cs="Arial"/>
                      <w:color w:val="000000"/>
                      <w:lang w:eastAsia="en-GB"/>
                    </w:rPr>
                  </w:pPr>
                  <w:r w:rsidRPr="003519BA">
                    <w:rPr>
                      <w:rFonts w:ascii="Arial" w:eastAsia="Times New Roman" w:hAnsi="Arial" w:cs="Arial"/>
                      <w:color w:val="000000"/>
                      <w:lang w:eastAsia="en-GB"/>
                    </w:rPr>
                    <w:t xml:space="preserve">4. To carry out the duties and responsibilities of the post in compliance with the StreetGames equity and safeguarding policy. </w:t>
                  </w:r>
                </w:p>
                <w:p w14:paraId="7B4CCBA4" w14:textId="77777777" w:rsidR="008D0683" w:rsidRPr="003519BA" w:rsidRDefault="008D0683" w:rsidP="00D95BDD">
                  <w:pPr>
                    <w:spacing w:after="0" w:line="240" w:lineRule="auto"/>
                    <w:jc w:val="both"/>
                    <w:rPr>
                      <w:rFonts w:ascii="Arial" w:eastAsia="Times New Roman" w:hAnsi="Arial" w:cs="Arial"/>
                      <w:color w:val="000000"/>
                      <w:lang w:eastAsia="en-GB"/>
                    </w:rPr>
                  </w:pPr>
                  <w:r w:rsidRPr="003519BA">
                    <w:rPr>
                      <w:rFonts w:ascii="Arial" w:eastAsia="Times New Roman" w:hAnsi="Arial" w:cs="Arial"/>
                      <w:color w:val="000000"/>
                      <w:lang w:eastAsia="en-GB"/>
                    </w:rPr>
                    <w:t xml:space="preserve">5. To maintain confidentiality and observe data protection and associated guidelines where appropriate. </w:t>
                  </w:r>
                </w:p>
                <w:p w14:paraId="7FC54BE2" w14:textId="38538A64" w:rsidR="008D0683" w:rsidRPr="00B23730" w:rsidRDefault="008D0683" w:rsidP="003519BA">
                  <w:pPr>
                    <w:spacing w:after="0" w:line="240" w:lineRule="auto"/>
                    <w:jc w:val="both"/>
                    <w:rPr>
                      <w:rFonts w:ascii="Arial" w:eastAsia="Times New Roman" w:hAnsi="Arial" w:cs="Arial"/>
                      <w:color w:val="000000"/>
                      <w:lang w:eastAsia="en-GB"/>
                    </w:rPr>
                  </w:pPr>
                  <w:r w:rsidRPr="003519BA">
                    <w:rPr>
                      <w:rFonts w:ascii="Arial" w:eastAsia="Times New Roman" w:hAnsi="Arial" w:cs="Arial"/>
                      <w:color w:val="000000"/>
                      <w:lang w:eastAsia="en-GB"/>
                    </w:rPr>
                    <w:t xml:space="preserve">6. To carry out any other reasonable duties and responsibilities within the overall function, commensurate with the grading and level of responsibilities of the post. </w:t>
                  </w:r>
                </w:p>
              </w:tc>
            </w:tr>
          </w:tbl>
          <w:p w14:paraId="5E2C38BC" w14:textId="77777777" w:rsidR="008D0683" w:rsidRPr="008D0683" w:rsidRDefault="008D0683" w:rsidP="008D0683">
            <w:pPr>
              <w:jc w:val="center"/>
              <w:rPr>
                <w:rFonts w:ascii="Calibri" w:eastAsia="Times New Roman" w:hAnsi="Calibri" w:cs="Calibri"/>
                <w:color w:val="000000"/>
                <w:sz w:val="24"/>
                <w:lang w:eastAsia="en-GB"/>
              </w:rPr>
            </w:pPr>
            <w:r w:rsidRPr="008D0683">
              <w:rPr>
                <w:rFonts w:ascii="Calibri" w:eastAsia="Times New Roman" w:hAnsi="Calibri" w:cs="Calibri"/>
                <w:color w:val="000000"/>
                <w:sz w:val="24"/>
                <w:lang w:eastAsia="en-GB"/>
              </w:rPr>
              <w:t> </w:t>
            </w:r>
          </w:p>
        </w:tc>
      </w:tr>
      <w:tr w:rsidR="008D0683" w:rsidRPr="008D0683" w14:paraId="6323E809" w14:textId="77777777" w:rsidTr="00FB009A">
        <w:trPr>
          <w:trHeight w:val="450"/>
        </w:trPr>
        <w:tc>
          <w:tcPr>
            <w:tcW w:w="9899" w:type="dxa"/>
            <w:vMerge/>
            <w:hideMark/>
          </w:tcPr>
          <w:p w14:paraId="718DAC9D" w14:textId="77777777" w:rsidR="008D0683" w:rsidRPr="008D0683" w:rsidRDefault="008D0683" w:rsidP="008D0683">
            <w:pPr>
              <w:rPr>
                <w:rFonts w:ascii="Calibri" w:eastAsia="Times New Roman" w:hAnsi="Calibri" w:cs="Calibri"/>
                <w:color w:val="000000"/>
                <w:lang w:eastAsia="en-GB"/>
              </w:rPr>
            </w:pPr>
          </w:p>
        </w:tc>
      </w:tr>
      <w:tr w:rsidR="008D0683" w:rsidRPr="008D0683" w14:paraId="0129FA76" w14:textId="77777777" w:rsidTr="00FB009A">
        <w:trPr>
          <w:trHeight w:val="450"/>
        </w:trPr>
        <w:tc>
          <w:tcPr>
            <w:tcW w:w="9899" w:type="dxa"/>
            <w:vMerge/>
            <w:hideMark/>
          </w:tcPr>
          <w:p w14:paraId="73899BC6" w14:textId="77777777" w:rsidR="008D0683" w:rsidRPr="008D0683" w:rsidRDefault="008D0683" w:rsidP="008D0683">
            <w:pPr>
              <w:rPr>
                <w:rFonts w:ascii="Calibri" w:eastAsia="Times New Roman" w:hAnsi="Calibri" w:cs="Calibri"/>
                <w:color w:val="000000"/>
                <w:lang w:eastAsia="en-GB"/>
              </w:rPr>
            </w:pPr>
          </w:p>
        </w:tc>
      </w:tr>
      <w:tr w:rsidR="008D0683" w:rsidRPr="008D0683" w14:paraId="661CDB4B" w14:textId="77777777" w:rsidTr="00FB009A">
        <w:trPr>
          <w:trHeight w:val="450"/>
        </w:trPr>
        <w:tc>
          <w:tcPr>
            <w:tcW w:w="9899" w:type="dxa"/>
            <w:vMerge/>
            <w:hideMark/>
          </w:tcPr>
          <w:p w14:paraId="427A3A56" w14:textId="77777777" w:rsidR="008D0683" w:rsidRPr="008D0683" w:rsidRDefault="008D0683" w:rsidP="008D0683">
            <w:pPr>
              <w:rPr>
                <w:rFonts w:ascii="Calibri" w:eastAsia="Times New Roman" w:hAnsi="Calibri" w:cs="Calibri"/>
                <w:color w:val="000000"/>
                <w:lang w:eastAsia="en-GB"/>
              </w:rPr>
            </w:pPr>
          </w:p>
        </w:tc>
      </w:tr>
      <w:tr w:rsidR="00D95BDD" w:rsidRPr="00D95BDD" w14:paraId="698DDDC0" w14:textId="77777777" w:rsidTr="00FB009A">
        <w:trPr>
          <w:trHeight w:val="300"/>
        </w:trPr>
        <w:tc>
          <w:tcPr>
            <w:tcW w:w="9899" w:type="dxa"/>
            <w:shd w:val="clear" w:color="auto" w:fill="000000" w:themeFill="text1"/>
            <w:noWrap/>
            <w:hideMark/>
          </w:tcPr>
          <w:p w14:paraId="7C15C0AE" w14:textId="77777777" w:rsidR="00D95BDD" w:rsidRPr="00FB009A" w:rsidRDefault="00FB009A" w:rsidP="00D95BDD">
            <w:pPr>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 xml:space="preserve">Scope of </w:t>
            </w:r>
            <w:proofErr w:type="gramStart"/>
            <w:r>
              <w:rPr>
                <w:rFonts w:ascii="Arial" w:eastAsia="Times New Roman" w:hAnsi="Arial" w:cs="Arial"/>
                <w:b/>
                <w:color w:val="FFFFFF" w:themeColor="background1"/>
                <w:lang w:eastAsia="en-GB"/>
              </w:rPr>
              <w:t xml:space="preserve">role </w:t>
            </w:r>
            <w:r w:rsidR="00D95BDD" w:rsidRPr="00FB009A">
              <w:rPr>
                <w:rFonts w:ascii="Arial" w:eastAsia="Times New Roman" w:hAnsi="Arial" w:cs="Arial"/>
                <w:b/>
                <w:color w:val="FFFFFF" w:themeColor="background1"/>
                <w:lang w:eastAsia="en-GB"/>
              </w:rPr>
              <w:t xml:space="preserve"> (</w:t>
            </w:r>
            <w:proofErr w:type="gramEnd"/>
            <w:r w:rsidR="00D95BDD" w:rsidRPr="00FB009A">
              <w:rPr>
                <w:rFonts w:ascii="Arial" w:eastAsia="Times New Roman" w:hAnsi="Arial" w:cs="Arial"/>
                <w:b/>
                <w:color w:val="FFFFFF" w:themeColor="background1"/>
                <w:lang w:eastAsia="en-GB"/>
              </w:rPr>
              <w:t>Budgetary/Resource Control, Impact)</w:t>
            </w:r>
          </w:p>
        </w:tc>
      </w:tr>
      <w:tr w:rsidR="00D95BDD" w:rsidRPr="00D95BDD" w14:paraId="2B52C1E2" w14:textId="77777777" w:rsidTr="00FB009A">
        <w:trPr>
          <w:trHeight w:val="450"/>
        </w:trPr>
        <w:tc>
          <w:tcPr>
            <w:tcW w:w="9899" w:type="dxa"/>
            <w:vMerge w:val="restart"/>
            <w:noWrap/>
            <w:hideMark/>
          </w:tcPr>
          <w:p w14:paraId="02810969" w14:textId="28E14EF2" w:rsidR="002B7E7C" w:rsidRPr="00B23730" w:rsidRDefault="00D95BDD" w:rsidP="00D134A1">
            <w:pPr>
              <w:jc w:val="both"/>
              <w:rPr>
                <w:rFonts w:ascii="Calibri" w:eastAsia="Times New Roman" w:hAnsi="Calibri" w:cs="Calibri"/>
                <w:color w:val="000000"/>
                <w:lang w:eastAsia="en-GB"/>
              </w:rPr>
            </w:pPr>
            <w:r w:rsidRPr="00B23730">
              <w:rPr>
                <w:rFonts w:ascii="Calibri" w:eastAsia="Times New Roman" w:hAnsi="Calibri" w:cs="Calibri"/>
                <w:color w:val="000000"/>
                <w:sz w:val="24"/>
                <w:lang w:eastAsia="en-GB"/>
              </w:rPr>
              <w:t xml:space="preserve">The post holder will have some responsibilities for delivery budgets, and </w:t>
            </w:r>
            <w:r w:rsidR="00D134A1" w:rsidRPr="00B23730">
              <w:rPr>
                <w:rFonts w:ascii="Calibri" w:eastAsia="Times New Roman" w:hAnsi="Calibri" w:cs="Calibri"/>
                <w:color w:val="000000"/>
                <w:sz w:val="24"/>
                <w:lang w:eastAsia="en-GB"/>
              </w:rPr>
              <w:t xml:space="preserve">matrix </w:t>
            </w:r>
            <w:r w:rsidRPr="00B23730">
              <w:rPr>
                <w:rFonts w:ascii="Calibri" w:eastAsia="Times New Roman" w:hAnsi="Calibri" w:cs="Calibri"/>
                <w:color w:val="000000"/>
                <w:sz w:val="24"/>
                <w:lang w:eastAsia="en-GB"/>
              </w:rPr>
              <w:t xml:space="preserve">management responsibilities </w:t>
            </w:r>
            <w:r w:rsidR="00D134A1" w:rsidRPr="00B23730">
              <w:rPr>
                <w:rFonts w:ascii="Calibri" w:eastAsia="Times New Roman" w:hAnsi="Calibri" w:cs="Calibri"/>
                <w:color w:val="000000"/>
                <w:sz w:val="24"/>
                <w:lang w:eastAsia="en-GB"/>
              </w:rPr>
              <w:t xml:space="preserve">for regional/ national based staff in </w:t>
            </w:r>
            <w:r w:rsidR="001F63D9">
              <w:rPr>
                <w:rFonts w:ascii="Calibri" w:eastAsia="Times New Roman" w:hAnsi="Calibri" w:cs="Calibri"/>
                <w:color w:val="000000"/>
                <w:sz w:val="24"/>
                <w:lang w:eastAsia="en-GB"/>
              </w:rPr>
              <w:t>projects</w:t>
            </w:r>
            <w:r w:rsidR="00D134A1" w:rsidRPr="00B23730">
              <w:rPr>
                <w:rFonts w:ascii="Calibri" w:eastAsia="Times New Roman" w:hAnsi="Calibri" w:cs="Calibri"/>
                <w:color w:val="000000"/>
                <w:sz w:val="24"/>
                <w:lang w:eastAsia="en-GB"/>
              </w:rPr>
              <w:t>.</w:t>
            </w:r>
          </w:p>
        </w:tc>
      </w:tr>
      <w:tr w:rsidR="00D95BDD" w:rsidRPr="00D95BDD" w14:paraId="056E0E5E" w14:textId="77777777" w:rsidTr="00FB009A">
        <w:trPr>
          <w:trHeight w:val="450"/>
        </w:trPr>
        <w:tc>
          <w:tcPr>
            <w:tcW w:w="9899" w:type="dxa"/>
            <w:vMerge/>
            <w:hideMark/>
          </w:tcPr>
          <w:p w14:paraId="20E4D28C" w14:textId="77777777" w:rsidR="00D95BDD" w:rsidRPr="00D95BDD" w:rsidRDefault="00D95BDD" w:rsidP="00D95BDD">
            <w:pPr>
              <w:rPr>
                <w:rFonts w:ascii="Calibri" w:eastAsia="Times New Roman" w:hAnsi="Calibri" w:cs="Calibri"/>
                <w:color w:val="000000"/>
                <w:lang w:eastAsia="en-GB"/>
              </w:rPr>
            </w:pPr>
          </w:p>
        </w:tc>
      </w:tr>
      <w:tr w:rsidR="00D95BDD" w:rsidRPr="00D95BDD" w14:paraId="648BA240" w14:textId="77777777" w:rsidTr="00FB009A">
        <w:trPr>
          <w:trHeight w:val="450"/>
        </w:trPr>
        <w:tc>
          <w:tcPr>
            <w:tcW w:w="9899" w:type="dxa"/>
            <w:vMerge/>
            <w:hideMark/>
          </w:tcPr>
          <w:p w14:paraId="6A29E6E4" w14:textId="77777777" w:rsidR="00D95BDD" w:rsidRPr="00D95BDD" w:rsidRDefault="00D95BDD" w:rsidP="00D95BDD">
            <w:pPr>
              <w:rPr>
                <w:rFonts w:ascii="Calibri" w:eastAsia="Times New Roman" w:hAnsi="Calibri" w:cs="Calibri"/>
                <w:color w:val="000000"/>
                <w:lang w:eastAsia="en-GB"/>
              </w:rPr>
            </w:pPr>
          </w:p>
        </w:tc>
      </w:tr>
      <w:tr w:rsidR="00D95BDD" w:rsidRPr="00D95BDD" w14:paraId="307DFD65" w14:textId="77777777" w:rsidTr="00FB009A">
        <w:trPr>
          <w:trHeight w:val="450"/>
        </w:trPr>
        <w:tc>
          <w:tcPr>
            <w:tcW w:w="9899" w:type="dxa"/>
            <w:vMerge/>
            <w:hideMark/>
          </w:tcPr>
          <w:p w14:paraId="5BDC60E4" w14:textId="77777777" w:rsidR="00D95BDD" w:rsidRPr="00D95BDD" w:rsidRDefault="00D95BDD" w:rsidP="00D95BDD">
            <w:pPr>
              <w:rPr>
                <w:rFonts w:ascii="Calibri" w:eastAsia="Times New Roman" w:hAnsi="Calibri" w:cs="Calibri"/>
                <w:color w:val="000000"/>
                <w:lang w:eastAsia="en-GB"/>
              </w:rPr>
            </w:pPr>
          </w:p>
        </w:tc>
      </w:tr>
    </w:tbl>
    <w:p w14:paraId="6C6EDB1D" w14:textId="77777777" w:rsidR="00F82CBF" w:rsidRDefault="00F82CBF" w:rsidP="00AA4B12">
      <w:pPr>
        <w:rPr>
          <w:sz w:val="28"/>
        </w:rPr>
      </w:pPr>
    </w:p>
    <w:p w14:paraId="73D8D60D" w14:textId="77777777" w:rsidR="003519BA" w:rsidRDefault="003519BA">
      <w:pPr>
        <w:rPr>
          <w:sz w:val="28"/>
        </w:rPr>
      </w:pPr>
      <w:r>
        <w:rPr>
          <w:sz w:val="28"/>
        </w:rPr>
        <w:br w:type="page"/>
      </w:r>
    </w:p>
    <w:tbl>
      <w:tblPr>
        <w:tblW w:w="5000" w:type="pct"/>
        <w:tblLook w:val="0000" w:firstRow="0" w:lastRow="0" w:firstColumn="0" w:lastColumn="0" w:noHBand="0" w:noVBand="0"/>
      </w:tblPr>
      <w:tblGrid>
        <w:gridCol w:w="4679"/>
        <w:gridCol w:w="4856"/>
        <w:gridCol w:w="517"/>
        <w:gridCol w:w="414"/>
      </w:tblGrid>
      <w:tr w:rsidR="003519BA" w:rsidRPr="00FB28CB" w14:paraId="4F2BC433" w14:textId="77777777" w:rsidTr="00FB009A">
        <w:tc>
          <w:tcPr>
            <w:tcW w:w="4802" w:type="pct"/>
            <w:gridSpan w:val="3"/>
          </w:tcPr>
          <w:p w14:paraId="6098ADED" w14:textId="77777777" w:rsidR="003519BA" w:rsidRPr="00FB28CB" w:rsidRDefault="003519BA" w:rsidP="00AB000C">
            <w:pPr>
              <w:rPr>
                <w:rFonts w:ascii="Arial" w:hAnsi="Arial" w:cs="Arial"/>
                <w:b/>
              </w:rPr>
            </w:pPr>
            <w:r w:rsidRPr="00FB28CB">
              <w:rPr>
                <w:rFonts w:ascii="Arial" w:hAnsi="Arial" w:cs="Arial"/>
                <w:b/>
                <w:u w:val="single"/>
              </w:rPr>
              <w:lastRenderedPageBreak/>
              <w:t>PERSON SPECIFICATION</w:t>
            </w:r>
          </w:p>
        </w:tc>
        <w:tc>
          <w:tcPr>
            <w:tcW w:w="198" w:type="pct"/>
          </w:tcPr>
          <w:p w14:paraId="5C554B04" w14:textId="77777777" w:rsidR="003519BA" w:rsidRPr="00FB28CB" w:rsidRDefault="003519BA" w:rsidP="00AB000C">
            <w:pPr>
              <w:jc w:val="center"/>
              <w:rPr>
                <w:rFonts w:ascii="Arial" w:hAnsi="Arial" w:cs="Arial"/>
                <w:b/>
              </w:rPr>
            </w:pPr>
          </w:p>
        </w:tc>
      </w:tr>
      <w:tr w:rsidR="003519BA" w:rsidRPr="00FB28CB" w14:paraId="11622F88" w14:textId="77777777" w:rsidTr="00FB009A">
        <w:trPr>
          <w:trHeight w:val="424"/>
        </w:trPr>
        <w:tc>
          <w:tcPr>
            <w:tcW w:w="4802" w:type="pct"/>
            <w:gridSpan w:val="3"/>
          </w:tcPr>
          <w:p w14:paraId="5D12BA02" w14:textId="77777777" w:rsidR="003519BA" w:rsidRPr="00FB28CB" w:rsidRDefault="003519BA" w:rsidP="00AB000C">
            <w:pPr>
              <w:rPr>
                <w:rFonts w:ascii="Arial" w:hAnsi="Arial" w:cs="Arial"/>
              </w:rPr>
            </w:pPr>
          </w:p>
        </w:tc>
        <w:tc>
          <w:tcPr>
            <w:tcW w:w="198" w:type="pct"/>
          </w:tcPr>
          <w:p w14:paraId="3276C4A1" w14:textId="77777777" w:rsidR="003519BA" w:rsidRPr="00FB28CB" w:rsidRDefault="003519BA" w:rsidP="00AB000C">
            <w:pPr>
              <w:rPr>
                <w:rFonts w:ascii="Arial" w:hAnsi="Arial" w:cs="Arial"/>
              </w:rPr>
            </w:pPr>
          </w:p>
        </w:tc>
      </w:tr>
      <w:tr w:rsidR="003519BA" w:rsidRPr="00FB28CB" w14:paraId="5509212A" w14:textId="77777777" w:rsidTr="00FB009A">
        <w:tc>
          <w:tcPr>
            <w:tcW w:w="2235" w:type="pct"/>
            <w:tcBorders>
              <w:top w:val="single" w:sz="6" w:space="0" w:color="auto"/>
              <w:left w:val="single" w:sz="6" w:space="0" w:color="auto"/>
              <w:bottom w:val="single" w:sz="6" w:space="0" w:color="auto"/>
              <w:right w:val="single" w:sz="6" w:space="0" w:color="auto"/>
            </w:tcBorders>
          </w:tcPr>
          <w:p w14:paraId="7EC61C1D" w14:textId="77777777" w:rsidR="003519BA" w:rsidRPr="00FB28CB" w:rsidRDefault="003519BA" w:rsidP="00AB000C">
            <w:pPr>
              <w:rPr>
                <w:rFonts w:ascii="Arial" w:hAnsi="Arial" w:cs="Arial"/>
                <w:b/>
              </w:rPr>
            </w:pPr>
            <w:r w:rsidRPr="00FB28CB">
              <w:rPr>
                <w:rFonts w:ascii="Arial" w:hAnsi="Arial" w:cs="Arial"/>
                <w:b/>
              </w:rPr>
              <w:t xml:space="preserve">StreetGames </w:t>
            </w:r>
          </w:p>
        </w:tc>
        <w:tc>
          <w:tcPr>
            <w:tcW w:w="2765" w:type="pct"/>
            <w:gridSpan w:val="3"/>
            <w:tcBorders>
              <w:top w:val="single" w:sz="6" w:space="0" w:color="auto"/>
              <w:left w:val="single" w:sz="6" w:space="0" w:color="auto"/>
              <w:bottom w:val="single" w:sz="6" w:space="0" w:color="auto"/>
              <w:right w:val="single" w:sz="6" w:space="0" w:color="auto"/>
            </w:tcBorders>
          </w:tcPr>
          <w:p w14:paraId="11318F15" w14:textId="77777777" w:rsidR="003519BA" w:rsidRDefault="003519BA" w:rsidP="00AB000C">
            <w:pPr>
              <w:rPr>
                <w:rFonts w:ascii="Arial" w:hAnsi="Arial" w:cs="Arial"/>
                <w:b/>
              </w:rPr>
            </w:pPr>
            <w:r w:rsidRPr="00FB28CB">
              <w:rPr>
                <w:rFonts w:ascii="Arial" w:hAnsi="Arial" w:cs="Arial"/>
                <w:b/>
              </w:rPr>
              <w:t xml:space="preserve">Job Title: </w:t>
            </w:r>
          </w:p>
          <w:p w14:paraId="10B0430E" w14:textId="3BA52C52" w:rsidR="003519BA" w:rsidRPr="00FB28CB" w:rsidRDefault="00FB009A" w:rsidP="006C5933">
            <w:pPr>
              <w:rPr>
                <w:rFonts w:ascii="Arial" w:hAnsi="Arial" w:cs="Arial"/>
                <w:b/>
              </w:rPr>
            </w:pPr>
            <w:r>
              <w:rPr>
                <w:rFonts w:ascii="Arial" w:hAnsi="Arial" w:cs="Arial"/>
                <w:b/>
              </w:rPr>
              <w:t xml:space="preserve">Volunteering &amp; </w:t>
            </w:r>
            <w:r w:rsidR="00D134A1">
              <w:rPr>
                <w:rFonts w:ascii="Arial" w:hAnsi="Arial" w:cs="Arial"/>
                <w:b/>
              </w:rPr>
              <w:t xml:space="preserve">Youth Voice </w:t>
            </w:r>
            <w:r>
              <w:rPr>
                <w:rFonts w:ascii="Arial" w:hAnsi="Arial" w:cs="Arial"/>
                <w:b/>
              </w:rPr>
              <w:t>Manager</w:t>
            </w:r>
          </w:p>
        </w:tc>
      </w:tr>
      <w:tr w:rsidR="003519BA" w:rsidRPr="00FB28CB" w14:paraId="494966ED" w14:textId="77777777" w:rsidTr="00FB009A">
        <w:tc>
          <w:tcPr>
            <w:tcW w:w="4802" w:type="pct"/>
            <w:gridSpan w:val="3"/>
          </w:tcPr>
          <w:p w14:paraId="5A4A211F" w14:textId="77777777" w:rsidR="003519BA" w:rsidRPr="00FB28CB" w:rsidRDefault="003519BA" w:rsidP="00AB000C">
            <w:pPr>
              <w:rPr>
                <w:rFonts w:ascii="Arial" w:hAnsi="Arial" w:cs="Arial"/>
              </w:rPr>
            </w:pPr>
          </w:p>
        </w:tc>
        <w:tc>
          <w:tcPr>
            <w:tcW w:w="198" w:type="pct"/>
          </w:tcPr>
          <w:p w14:paraId="68E58C6F" w14:textId="77777777" w:rsidR="003519BA" w:rsidRPr="00FB28CB" w:rsidRDefault="003519BA" w:rsidP="00AB000C">
            <w:pPr>
              <w:rPr>
                <w:rFonts w:ascii="Arial" w:hAnsi="Arial" w:cs="Arial"/>
              </w:rPr>
            </w:pPr>
          </w:p>
        </w:tc>
      </w:tr>
      <w:tr w:rsidR="003519BA" w:rsidRPr="00FB28CB" w14:paraId="1BB3EAC2" w14:textId="77777777" w:rsidTr="00FB009A">
        <w:tc>
          <w:tcPr>
            <w:tcW w:w="4555" w:type="pct"/>
            <w:gridSpan w:val="2"/>
            <w:tcBorders>
              <w:top w:val="single" w:sz="6" w:space="0" w:color="auto"/>
              <w:left w:val="single" w:sz="6" w:space="0" w:color="auto"/>
              <w:bottom w:val="single" w:sz="6" w:space="0" w:color="auto"/>
              <w:right w:val="single" w:sz="6" w:space="0" w:color="auto"/>
            </w:tcBorders>
            <w:shd w:val="solid" w:color="auto" w:fill="auto"/>
          </w:tcPr>
          <w:p w14:paraId="1FFE5B74" w14:textId="77777777" w:rsidR="003519BA" w:rsidRPr="00FB28CB" w:rsidRDefault="003519BA" w:rsidP="00AB000C">
            <w:pPr>
              <w:rPr>
                <w:rFonts w:ascii="Arial" w:hAnsi="Arial" w:cs="Arial"/>
                <w:b/>
                <w:color w:val="FFFFFF"/>
              </w:rPr>
            </w:pPr>
            <w:r w:rsidRPr="00FB28CB">
              <w:rPr>
                <w:rFonts w:ascii="Arial" w:hAnsi="Arial" w:cs="Arial"/>
                <w:b/>
                <w:color w:val="FFFFFF"/>
              </w:rPr>
              <w:t>Qualifications / Education / Training:</w:t>
            </w:r>
          </w:p>
        </w:tc>
        <w:tc>
          <w:tcPr>
            <w:tcW w:w="247" w:type="pct"/>
            <w:tcBorders>
              <w:top w:val="single" w:sz="6" w:space="0" w:color="auto"/>
              <w:left w:val="single" w:sz="6" w:space="0" w:color="auto"/>
              <w:bottom w:val="single" w:sz="6" w:space="0" w:color="auto"/>
              <w:right w:val="single" w:sz="6" w:space="0" w:color="auto"/>
            </w:tcBorders>
            <w:shd w:val="solid" w:color="auto" w:fill="auto"/>
          </w:tcPr>
          <w:p w14:paraId="7C07444F" w14:textId="77777777" w:rsidR="003519BA" w:rsidRPr="00FB28CB" w:rsidRDefault="003519BA" w:rsidP="00AB000C">
            <w:pPr>
              <w:rPr>
                <w:rFonts w:ascii="Arial" w:hAnsi="Arial" w:cs="Arial"/>
                <w:b/>
                <w:color w:val="FFFFFF"/>
              </w:rPr>
            </w:pPr>
          </w:p>
        </w:tc>
        <w:tc>
          <w:tcPr>
            <w:tcW w:w="198" w:type="pct"/>
            <w:tcBorders>
              <w:top w:val="single" w:sz="6" w:space="0" w:color="auto"/>
              <w:left w:val="single" w:sz="6" w:space="0" w:color="auto"/>
              <w:bottom w:val="single" w:sz="6" w:space="0" w:color="auto"/>
              <w:right w:val="single" w:sz="6" w:space="0" w:color="auto"/>
            </w:tcBorders>
            <w:shd w:val="solid" w:color="auto" w:fill="auto"/>
          </w:tcPr>
          <w:p w14:paraId="3DD47C5E" w14:textId="77777777" w:rsidR="003519BA" w:rsidRPr="00FB28CB" w:rsidRDefault="003519BA" w:rsidP="00AB000C">
            <w:pPr>
              <w:rPr>
                <w:rFonts w:ascii="Arial" w:hAnsi="Arial" w:cs="Arial"/>
                <w:b/>
                <w:color w:val="FFFFFF"/>
              </w:rPr>
            </w:pPr>
          </w:p>
        </w:tc>
      </w:tr>
      <w:tr w:rsidR="003519BA" w:rsidRPr="00FB28CB" w14:paraId="271FEDBF" w14:textId="77777777" w:rsidTr="003519BA">
        <w:trPr>
          <w:cantSplit/>
        </w:trPr>
        <w:tc>
          <w:tcPr>
            <w:tcW w:w="5000" w:type="pct"/>
            <w:gridSpan w:val="4"/>
            <w:tcBorders>
              <w:top w:val="single" w:sz="6" w:space="0" w:color="auto"/>
              <w:left w:val="single" w:sz="6" w:space="0" w:color="auto"/>
              <w:bottom w:val="single" w:sz="6" w:space="0" w:color="auto"/>
              <w:right w:val="single" w:sz="6" w:space="0" w:color="auto"/>
            </w:tcBorders>
          </w:tcPr>
          <w:p w14:paraId="56AF0CAA" w14:textId="77777777" w:rsidR="00FB009A" w:rsidRPr="00FB009A" w:rsidRDefault="00FB009A" w:rsidP="00FB009A">
            <w:pPr>
              <w:numPr>
                <w:ilvl w:val="0"/>
                <w:numId w:val="3"/>
              </w:numPr>
              <w:spacing w:after="0" w:line="240" w:lineRule="auto"/>
              <w:rPr>
                <w:rFonts w:ascii="Arial" w:hAnsi="Arial" w:cs="Arial"/>
              </w:rPr>
            </w:pPr>
            <w:r w:rsidRPr="00FB009A">
              <w:rPr>
                <w:rFonts w:ascii="Arial" w:hAnsi="Arial" w:cs="Arial"/>
              </w:rPr>
              <w:t xml:space="preserve">Evidence of continuing professional development and training </w:t>
            </w:r>
          </w:p>
          <w:p w14:paraId="6A465461" w14:textId="77777777" w:rsidR="003519BA" w:rsidRPr="00FB28CB" w:rsidRDefault="003519BA" w:rsidP="00F5289D">
            <w:pPr>
              <w:spacing w:after="0" w:line="240" w:lineRule="auto"/>
              <w:ind w:left="360"/>
              <w:rPr>
                <w:rFonts w:ascii="Arial" w:hAnsi="Arial" w:cs="Arial"/>
              </w:rPr>
            </w:pPr>
          </w:p>
        </w:tc>
      </w:tr>
      <w:tr w:rsidR="003519BA" w:rsidRPr="00FB28CB" w14:paraId="01C3E1DF" w14:textId="77777777" w:rsidTr="00FB009A">
        <w:tc>
          <w:tcPr>
            <w:tcW w:w="4555" w:type="pct"/>
            <w:gridSpan w:val="2"/>
            <w:tcBorders>
              <w:top w:val="single" w:sz="6" w:space="0" w:color="auto"/>
              <w:left w:val="single" w:sz="6" w:space="0" w:color="auto"/>
              <w:bottom w:val="single" w:sz="6" w:space="0" w:color="auto"/>
              <w:right w:val="single" w:sz="6" w:space="0" w:color="auto"/>
            </w:tcBorders>
            <w:shd w:val="solid" w:color="auto" w:fill="auto"/>
          </w:tcPr>
          <w:p w14:paraId="0EF0906E" w14:textId="6F6A6ADE" w:rsidR="003519BA" w:rsidRPr="00FB28CB" w:rsidRDefault="003519BA" w:rsidP="00AB000C">
            <w:pPr>
              <w:rPr>
                <w:rFonts w:ascii="Arial" w:hAnsi="Arial" w:cs="Arial"/>
                <w:b/>
                <w:color w:val="FFFFFF"/>
              </w:rPr>
            </w:pPr>
            <w:r w:rsidRPr="00FB28CB">
              <w:rPr>
                <w:rFonts w:ascii="Arial" w:hAnsi="Arial" w:cs="Arial"/>
                <w:b/>
                <w:color w:val="FFFFFF"/>
              </w:rPr>
              <w:t>Experience</w:t>
            </w:r>
            <w:r w:rsidR="002A2F87">
              <w:rPr>
                <w:rFonts w:ascii="Arial" w:hAnsi="Arial" w:cs="Arial"/>
                <w:b/>
                <w:color w:val="FFFFFF"/>
              </w:rPr>
              <w:t xml:space="preserve"> and </w:t>
            </w:r>
            <w:proofErr w:type="spellStart"/>
            <w:r w:rsidR="002A2F87">
              <w:rPr>
                <w:rFonts w:ascii="Arial" w:hAnsi="Arial" w:cs="Arial"/>
                <w:b/>
                <w:color w:val="FFFFFF"/>
              </w:rPr>
              <w:t>knowlegde</w:t>
            </w:r>
            <w:proofErr w:type="spellEnd"/>
            <w:r w:rsidRPr="00FB28CB">
              <w:rPr>
                <w:rFonts w:ascii="Arial" w:hAnsi="Arial" w:cs="Arial"/>
                <w:b/>
                <w:color w:val="FFFFFF"/>
              </w:rPr>
              <w:t>:</w:t>
            </w:r>
          </w:p>
        </w:tc>
        <w:tc>
          <w:tcPr>
            <w:tcW w:w="247" w:type="pct"/>
            <w:tcBorders>
              <w:top w:val="single" w:sz="6" w:space="0" w:color="auto"/>
              <w:left w:val="single" w:sz="6" w:space="0" w:color="auto"/>
              <w:bottom w:val="single" w:sz="6" w:space="0" w:color="auto"/>
              <w:right w:val="single" w:sz="6" w:space="0" w:color="auto"/>
            </w:tcBorders>
            <w:shd w:val="solid" w:color="auto" w:fill="auto"/>
          </w:tcPr>
          <w:p w14:paraId="3DE18FD9" w14:textId="77777777" w:rsidR="003519BA" w:rsidRPr="00FB28CB" w:rsidRDefault="003519BA" w:rsidP="00AB000C">
            <w:pPr>
              <w:rPr>
                <w:rFonts w:ascii="Arial" w:hAnsi="Arial" w:cs="Arial"/>
                <w:b/>
                <w:color w:val="FFFFFF"/>
              </w:rPr>
            </w:pPr>
          </w:p>
        </w:tc>
        <w:tc>
          <w:tcPr>
            <w:tcW w:w="198" w:type="pct"/>
            <w:tcBorders>
              <w:top w:val="single" w:sz="6" w:space="0" w:color="auto"/>
              <w:left w:val="single" w:sz="6" w:space="0" w:color="auto"/>
              <w:bottom w:val="single" w:sz="6" w:space="0" w:color="auto"/>
              <w:right w:val="single" w:sz="6" w:space="0" w:color="auto"/>
            </w:tcBorders>
            <w:shd w:val="solid" w:color="auto" w:fill="auto"/>
          </w:tcPr>
          <w:p w14:paraId="1158410A" w14:textId="77777777" w:rsidR="003519BA" w:rsidRPr="00FB28CB" w:rsidRDefault="003519BA" w:rsidP="00AB000C">
            <w:pPr>
              <w:rPr>
                <w:rFonts w:ascii="Arial" w:hAnsi="Arial" w:cs="Arial"/>
                <w:b/>
                <w:color w:val="FFFFFF"/>
              </w:rPr>
            </w:pPr>
          </w:p>
        </w:tc>
      </w:tr>
      <w:tr w:rsidR="003519BA" w:rsidRPr="00FB28CB" w14:paraId="5CDE4E70" w14:textId="77777777" w:rsidTr="003519BA">
        <w:trPr>
          <w:cantSplit/>
        </w:trPr>
        <w:tc>
          <w:tcPr>
            <w:tcW w:w="5000" w:type="pct"/>
            <w:gridSpan w:val="4"/>
            <w:tcBorders>
              <w:top w:val="single" w:sz="6" w:space="0" w:color="auto"/>
              <w:left w:val="single" w:sz="6" w:space="0" w:color="auto"/>
              <w:bottom w:val="single" w:sz="6" w:space="0" w:color="auto"/>
              <w:right w:val="single" w:sz="6" w:space="0" w:color="auto"/>
            </w:tcBorders>
          </w:tcPr>
          <w:p w14:paraId="52BCD531" w14:textId="77777777" w:rsidR="00D134A1" w:rsidRDefault="00D134A1" w:rsidP="00FB009A">
            <w:pPr>
              <w:numPr>
                <w:ilvl w:val="0"/>
                <w:numId w:val="2"/>
              </w:numPr>
              <w:spacing w:after="0" w:line="240" w:lineRule="auto"/>
              <w:rPr>
                <w:rFonts w:ascii="Arial" w:hAnsi="Arial" w:cs="Arial"/>
              </w:rPr>
            </w:pPr>
            <w:r>
              <w:rPr>
                <w:rFonts w:ascii="Arial" w:hAnsi="Arial" w:cs="Arial"/>
              </w:rPr>
              <w:t>Experience of influencing and shaping strategy</w:t>
            </w:r>
          </w:p>
          <w:p w14:paraId="48A8952B" w14:textId="630A866A" w:rsidR="002A2F87" w:rsidRDefault="002A2F87" w:rsidP="002A2F87">
            <w:pPr>
              <w:numPr>
                <w:ilvl w:val="0"/>
                <w:numId w:val="2"/>
              </w:numPr>
              <w:spacing w:after="0" w:line="240" w:lineRule="auto"/>
              <w:rPr>
                <w:rFonts w:ascii="Arial" w:hAnsi="Arial" w:cs="Arial"/>
              </w:rPr>
            </w:pPr>
            <w:r>
              <w:rPr>
                <w:rFonts w:ascii="Arial" w:hAnsi="Arial" w:cs="Arial"/>
              </w:rPr>
              <w:t>Experience of designing and delivering youth voice</w:t>
            </w:r>
            <w:r w:rsidR="00BE7C1F">
              <w:rPr>
                <w:rFonts w:ascii="Arial" w:hAnsi="Arial" w:cs="Arial"/>
              </w:rPr>
              <w:t>, youth volunteering and/ or youth action</w:t>
            </w:r>
            <w:r>
              <w:rPr>
                <w:rFonts w:ascii="Arial" w:hAnsi="Arial" w:cs="Arial"/>
              </w:rPr>
              <w:t xml:space="preserve"> projects or programmes</w:t>
            </w:r>
            <w:r w:rsidR="00473056">
              <w:rPr>
                <w:rFonts w:ascii="Arial" w:hAnsi="Arial" w:cs="Arial"/>
              </w:rPr>
              <w:t xml:space="preserve"> including residential events</w:t>
            </w:r>
          </w:p>
          <w:p w14:paraId="314BA6F3" w14:textId="0D97668C" w:rsidR="00FB009A" w:rsidRDefault="00FB009A" w:rsidP="00FB009A">
            <w:pPr>
              <w:numPr>
                <w:ilvl w:val="0"/>
                <w:numId w:val="2"/>
              </w:numPr>
              <w:spacing w:after="0" w:line="240" w:lineRule="auto"/>
              <w:rPr>
                <w:rFonts w:ascii="Arial" w:hAnsi="Arial" w:cs="Arial"/>
              </w:rPr>
            </w:pPr>
            <w:r>
              <w:rPr>
                <w:rFonts w:ascii="Arial" w:hAnsi="Arial" w:cs="Arial"/>
              </w:rPr>
              <w:t>Experience of supporting local organisation</w:t>
            </w:r>
            <w:r w:rsidR="00D134A1">
              <w:rPr>
                <w:rFonts w:ascii="Arial" w:hAnsi="Arial" w:cs="Arial"/>
              </w:rPr>
              <w:t>s</w:t>
            </w:r>
            <w:r>
              <w:rPr>
                <w:rFonts w:ascii="Arial" w:hAnsi="Arial" w:cs="Arial"/>
              </w:rPr>
              <w:t xml:space="preserve"> to develop</w:t>
            </w:r>
          </w:p>
          <w:p w14:paraId="3E508335" w14:textId="61BA5665" w:rsidR="00FB009A" w:rsidRPr="00FB009A" w:rsidRDefault="00FB009A" w:rsidP="00FB009A">
            <w:pPr>
              <w:numPr>
                <w:ilvl w:val="0"/>
                <w:numId w:val="2"/>
              </w:numPr>
              <w:spacing w:after="0" w:line="240" w:lineRule="auto"/>
              <w:rPr>
                <w:rFonts w:ascii="Arial" w:hAnsi="Arial" w:cs="Arial"/>
              </w:rPr>
            </w:pPr>
            <w:r w:rsidRPr="00FB009A">
              <w:rPr>
                <w:rFonts w:ascii="Arial" w:hAnsi="Arial" w:cs="Arial"/>
              </w:rPr>
              <w:t>E</w:t>
            </w:r>
            <w:r>
              <w:rPr>
                <w:rFonts w:ascii="Arial" w:hAnsi="Arial" w:cs="Arial"/>
              </w:rPr>
              <w:t>xperience of project management and</w:t>
            </w:r>
            <w:r w:rsidRPr="00FB009A">
              <w:rPr>
                <w:rFonts w:ascii="Arial" w:hAnsi="Arial" w:cs="Arial"/>
              </w:rPr>
              <w:t xml:space="preserve"> working with multiple stakeholders</w:t>
            </w:r>
            <w:r>
              <w:rPr>
                <w:rFonts w:ascii="Arial" w:hAnsi="Arial" w:cs="Arial"/>
              </w:rPr>
              <w:t xml:space="preserve"> at a national and local level</w:t>
            </w:r>
            <w:r w:rsidR="00D134A1">
              <w:rPr>
                <w:rFonts w:ascii="Arial" w:hAnsi="Arial" w:cs="Arial"/>
              </w:rPr>
              <w:t xml:space="preserve"> in a youth voice</w:t>
            </w:r>
            <w:r w:rsidR="00BE7C1F">
              <w:rPr>
                <w:rFonts w:ascii="Arial" w:hAnsi="Arial" w:cs="Arial"/>
              </w:rPr>
              <w:t xml:space="preserve">, youth volunteering </w:t>
            </w:r>
            <w:r w:rsidR="00941466">
              <w:rPr>
                <w:rFonts w:ascii="Arial" w:hAnsi="Arial" w:cs="Arial"/>
              </w:rPr>
              <w:t xml:space="preserve">and/ </w:t>
            </w:r>
            <w:r w:rsidR="00BE7C1F">
              <w:rPr>
                <w:rFonts w:ascii="Arial" w:hAnsi="Arial" w:cs="Arial"/>
              </w:rPr>
              <w:t>or youth action</w:t>
            </w:r>
            <w:r w:rsidR="00D134A1">
              <w:rPr>
                <w:rFonts w:ascii="Arial" w:hAnsi="Arial" w:cs="Arial"/>
              </w:rPr>
              <w:t xml:space="preserve"> context</w:t>
            </w:r>
          </w:p>
          <w:p w14:paraId="31C6544F" w14:textId="77777777" w:rsidR="00FB009A" w:rsidRPr="00FB009A" w:rsidRDefault="00FB009A" w:rsidP="00FB009A">
            <w:pPr>
              <w:numPr>
                <w:ilvl w:val="0"/>
                <w:numId w:val="2"/>
              </w:numPr>
              <w:spacing w:after="0" w:line="240" w:lineRule="auto"/>
              <w:rPr>
                <w:rFonts w:ascii="Arial" w:hAnsi="Arial" w:cs="Arial"/>
              </w:rPr>
            </w:pPr>
            <w:r w:rsidRPr="00FB009A">
              <w:rPr>
                <w:rFonts w:ascii="Arial" w:hAnsi="Arial" w:cs="Arial"/>
              </w:rPr>
              <w:t>Experience of</w:t>
            </w:r>
            <w:r>
              <w:rPr>
                <w:rFonts w:ascii="Arial" w:hAnsi="Arial" w:cs="Arial"/>
              </w:rPr>
              <w:t xml:space="preserve"> project,</w:t>
            </w:r>
            <w:r w:rsidRPr="00FB009A">
              <w:rPr>
                <w:rFonts w:ascii="Arial" w:hAnsi="Arial" w:cs="Arial"/>
              </w:rPr>
              <w:t xml:space="preserve"> budget and resource management.</w:t>
            </w:r>
          </w:p>
          <w:p w14:paraId="464F2DD6" w14:textId="71A2F99C" w:rsidR="00FB009A" w:rsidRPr="00FB009A" w:rsidRDefault="00FB009A" w:rsidP="00FB009A">
            <w:pPr>
              <w:numPr>
                <w:ilvl w:val="0"/>
                <w:numId w:val="2"/>
              </w:numPr>
              <w:spacing w:after="0" w:line="240" w:lineRule="auto"/>
              <w:rPr>
                <w:rFonts w:ascii="Arial" w:hAnsi="Arial" w:cs="Arial"/>
              </w:rPr>
            </w:pPr>
            <w:r w:rsidRPr="00FB009A">
              <w:rPr>
                <w:rFonts w:ascii="Arial" w:hAnsi="Arial" w:cs="Arial"/>
              </w:rPr>
              <w:t xml:space="preserve">Experience of establishing and maintaining strong </w:t>
            </w:r>
            <w:r w:rsidR="00B23730">
              <w:rPr>
                <w:rFonts w:ascii="Arial" w:hAnsi="Arial" w:cs="Arial"/>
              </w:rPr>
              <w:t>internal and external</w:t>
            </w:r>
            <w:r w:rsidRPr="00FB009A">
              <w:rPr>
                <w:rFonts w:ascii="Arial" w:hAnsi="Arial" w:cs="Arial"/>
              </w:rPr>
              <w:t xml:space="preserve"> relationships.</w:t>
            </w:r>
          </w:p>
          <w:p w14:paraId="669E40C2" w14:textId="1A8CECBA" w:rsidR="00FB009A" w:rsidRPr="00FB009A" w:rsidRDefault="00FB009A" w:rsidP="00FB009A">
            <w:pPr>
              <w:numPr>
                <w:ilvl w:val="0"/>
                <w:numId w:val="2"/>
              </w:numPr>
              <w:spacing w:after="0" w:line="240" w:lineRule="auto"/>
              <w:rPr>
                <w:rFonts w:ascii="Arial" w:hAnsi="Arial" w:cs="Arial"/>
              </w:rPr>
            </w:pPr>
            <w:r w:rsidRPr="00FB009A">
              <w:rPr>
                <w:rFonts w:ascii="Arial" w:hAnsi="Arial" w:cs="Arial"/>
              </w:rPr>
              <w:t>Knowledge of youth volunteering</w:t>
            </w:r>
            <w:r w:rsidR="00D134A1">
              <w:rPr>
                <w:rFonts w:ascii="Arial" w:hAnsi="Arial" w:cs="Arial"/>
              </w:rPr>
              <w:t>, youth voice and youth action</w:t>
            </w:r>
            <w:r w:rsidRPr="00FB009A">
              <w:rPr>
                <w:rFonts w:ascii="Arial" w:hAnsi="Arial" w:cs="Arial"/>
              </w:rPr>
              <w:t xml:space="preserve"> as </w:t>
            </w:r>
            <w:r w:rsidR="00D134A1">
              <w:rPr>
                <w:rFonts w:ascii="Arial" w:hAnsi="Arial" w:cs="Arial"/>
              </w:rPr>
              <w:t>they</w:t>
            </w:r>
            <w:r w:rsidRPr="00FB009A">
              <w:rPr>
                <w:rFonts w:ascii="Arial" w:hAnsi="Arial" w:cs="Arial"/>
              </w:rPr>
              <w:t xml:space="preserve"> relate to sport and other policy agendas.</w:t>
            </w:r>
          </w:p>
          <w:p w14:paraId="60274065" w14:textId="77777777" w:rsidR="003519BA" w:rsidRPr="00FB28CB" w:rsidRDefault="003519BA" w:rsidP="00FB009A">
            <w:pPr>
              <w:spacing w:after="0" w:line="240" w:lineRule="auto"/>
              <w:ind w:left="360"/>
              <w:rPr>
                <w:rFonts w:ascii="Arial" w:hAnsi="Arial" w:cs="Arial"/>
              </w:rPr>
            </w:pPr>
          </w:p>
        </w:tc>
      </w:tr>
      <w:tr w:rsidR="003519BA" w:rsidRPr="00FB28CB" w14:paraId="214782EC" w14:textId="77777777" w:rsidTr="00FB009A">
        <w:tc>
          <w:tcPr>
            <w:tcW w:w="4555" w:type="pct"/>
            <w:gridSpan w:val="2"/>
            <w:tcBorders>
              <w:top w:val="single" w:sz="6" w:space="0" w:color="auto"/>
              <w:left w:val="single" w:sz="6" w:space="0" w:color="auto"/>
              <w:bottom w:val="single" w:sz="6" w:space="0" w:color="auto"/>
              <w:right w:val="single" w:sz="6" w:space="0" w:color="auto"/>
            </w:tcBorders>
            <w:shd w:val="solid" w:color="auto" w:fill="auto"/>
          </w:tcPr>
          <w:p w14:paraId="5774002B" w14:textId="77777777" w:rsidR="003519BA" w:rsidRPr="00FB28CB" w:rsidRDefault="003519BA" w:rsidP="00AB000C">
            <w:pPr>
              <w:rPr>
                <w:rFonts w:ascii="Arial" w:hAnsi="Arial" w:cs="Arial"/>
                <w:b/>
                <w:color w:val="FFFFFF"/>
              </w:rPr>
            </w:pPr>
            <w:r w:rsidRPr="00FB28CB">
              <w:rPr>
                <w:rFonts w:ascii="Arial" w:hAnsi="Arial" w:cs="Arial"/>
                <w:b/>
                <w:color w:val="FFFFFF"/>
              </w:rPr>
              <w:t>Skills and Abilities:</w:t>
            </w:r>
          </w:p>
        </w:tc>
        <w:tc>
          <w:tcPr>
            <w:tcW w:w="247" w:type="pct"/>
            <w:tcBorders>
              <w:top w:val="single" w:sz="6" w:space="0" w:color="auto"/>
              <w:left w:val="single" w:sz="6" w:space="0" w:color="auto"/>
              <w:bottom w:val="single" w:sz="6" w:space="0" w:color="auto"/>
              <w:right w:val="single" w:sz="6" w:space="0" w:color="auto"/>
            </w:tcBorders>
            <w:shd w:val="solid" w:color="auto" w:fill="auto"/>
          </w:tcPr>
          <w:p w14:paraId="18375787" w14:textId="77777777" w:rsidR="003519BA" w:rsidRPr="00FB28CB" w:rsidRDefault="003519BA" w:rsidP="00AB000C">
            <w:pPr>
              <w:rPr>
                <w:rFonts w:ascii="Arial" w:hAnsi="Arial" w:cs="Arial"/>
                <w:b/>
                <w:color w:val="FFFFFF"/>
              </w:rPr>
            </w:pPr>
          </w:p>
        </w:tc>
        <w:tc>
          <w:tcPr>
            <w:tcW w:w="198" w:type="pct"/>
            <w:tcBorders>
              <w:top w:val="single" w:sz="6" w:space="0" w:color="auto"/>
              <w:left w:val="single" w:sz="6" w:space="0" w:color="auto"/>
              <w:bottom w:val="single" w:sz="6" w:space="0" w:color="auto"/>
              <w:right w:val="single" w:sz="6" w:space="0" w:color="auto"/>
            </w:tcBorders>
            <w:shd w:val="solid" w:color="auto" w:fill="auto"/>
          </w:tcPr>
          <w:p w14:paraId="1E258AB8" w14:textId="77777777" w:rsidR="003519BA" w:rsidRPr="00FB28CB" w:rsidRDefault="003519BA" w:rsidP="00AB000C">
            <w:pPr>
              <w:rPr>
                <w:rFonts w:ascii="Arial" w:hAnsi="Arial" w:cs="Arial"/>
                <w:b/>
                <w:color w:val="FFFFFF"/>
              </w:rPr>
            </w:pPr>
          </w:p>
        </w:tc>
      </w:tr>
      <w:tr w:rsidR="003519BA" w:rsidRPr="00FB28CB" w14:paraId="440A4A58" w14:textId="77777777" w:rsidTr="003519BA">
        <w:trPr>
          <w:cantSplit/>
        </w:trPr>
        <w:tc>
          <w:tcPr>
            <w:tcW w:w="5000" w:type="pct"/>
            <w:gridSpan w:val="4"/>
            <w:tcBorders>
              <w:top w:val="single" w:sz="6" w:space="0" w:color="auto"/>
              <w:left w:val="single" w:sz="6" w:space="0" w:color="auto"/>
              <w:bottom w:val="single" w:sz="6" w:space="0" w:color="auto"/>
              <w:right w:val="single" w:sz="6" w:space="0" w:color="auto"/>
            </w:tcBorders>
          </w:tcPr>
          <w:p w14:paraId="4F76558D" w14:textId="77777777" w:rsidR="00FB009A" w:rsidRPr="00FB009A" w:rsidRDefault="00FB009A" w:rsidP="00FB009A">
            <w:pPr>
              <w:numPr>
                <w:ilvl w:val="0"/>
                <w:numId w:val="4"/>
              </w:numPr>
              <w:spacing w:after="0" w:line="240" w:lineRule="auto"/>
              <w:rPr>
                <w:rFonts w:ascii="Arial" w:hAnsi="Arial" w:cs="Arial"/>
              </w:rPr>
            </w:pPr>
            <w:r w:rsidRPr="00FB009A">
              <w:rPr>
                <w:rFonts w:ascii="Arial" w:hAnsi="Arial" w:cs="Arial"/>
              </w:rPr>
              <w:t>Excellent verbal communication skills for presenting ideas and information, providing clear instructions, persuading and negotiating.</w:t>
            </w:r>
          </w:p>
          <w:p w14:paraId="09BCD672" w14:textId="77777777" w:rsidR="00FB009A" w:rsidRPr="00FB009A" w:rsidRDefault="00FB009A" w:rsidP="00FB009A">
            <w:pPr>
              <w:numPr>
                <w:ilvl w:val="0"/>
                <w:numId w:val="4"/>
              </w:numPr>
              <w:spacing w:after="0" w:line="240" w:lineRule="auto"/>
              <w:rPr>
                <w:rFonts w:ascii="Arial" w:hAnsi="Arial" w:cs="Arial"/>
              </w:rPr>
            </w:pPr>
            <w:r w:rsidRPr="00FB009A">
              <w:rPr>
                <w:rFonts w:ascii="Arial" w:hAnsi="Arial" w:cs="Arial"/>
              </w:rPr>
              <w:t>Strong project management skills, including the ability to produce planning documentation, monitor progress and deliver milestones.</w:t>
            </w:r>
          </w:p>
          <w:p w14:paraId="2C7B8D2F" w14:textId="77777777" w:rsidR="00FB009A" w:rsidRPr="00FB009A" w:rsidRDefault="00FB009A" w:rsidP="00FB009A">
            <w:pPr>
              <w:numPr>
                <w:ilvl w:val="0"/>
                <w:numId w:val="4"/>
              </w:numPr>
              <w:spacing w:after="0" w:line="240" w:lineRule="auto"/>
              <w:rPr>
                <w:rFonts w:ascii="Arial" w:hAnsi="Arial" w:cs="Arial"/>
              </w:rPr>
            </w:pPr>
            <w:r w:rsidRPr="00FB009A">
              <w:rPr>
                <w:rFonts w:ascii="Arial" w:hAnsi="Arial" w:cs="Arial"/>
              </w:rPr>
              <w:t>Able to effectively monitor and manage budgets.</w:t>
            </w:r>
          </w:p>
          <w:p w14:paraId="1AE41FA4" w14:textId="77777777" w:rsidR="00FB009A" w:rsidRDefault="00FB009A" w:rsidP="00FB009A">
            <w:pPr>
              <w:numPr>
                <w:ilvl w:val="0"/>
                <w:numId w:val="4"/>
              </w:numPr>
              <w:spacing w:after="0" w:line="240" w:lineRule="auto"/>
              <w:rPr>
                <w:rFonts w:ascii="Arial" w:hAnsi="Arial" w:cs="Arial"/>
              </w:rPr>
            </w:pPr>
            <w:r w:rsidRPr="00FB009A">
              <w:rPr>
                <w:rFonts w:ascii="Arial" w:hAnsi="Arial" w:cs="Arial"/>
              </w:rPr>
              <w:t>Excellent customer care skills with the ability to develop these in others.</w:t>
            </w:r>
          </w:p>
          <w:p w14:paraId="3C9E88B5" w14:textId="77777777" w:rsidR="00FB009A" w:rsidRPr="00FB009A" w:rsidRDefault="00FB009A" w:rsidP="00FB009A">
            <w:pPr>
              <w:numPr>
                <w:ilvl w:val="0"/>
                <w:numId w:val="4"/>
              </w:numPr>
              <w:spacing w:after="0" w:line="240" w:lineRule="auto"/>
              <w:rPr>
                <w:rFonts w:ascii="Arial" w:hAnsi="Arial" w:cs="Arial"/>
              </w:rPr>
            </w:pPr>
            <w:r w:rsidRPr="00FB009A">
              <w:rPr>
                <w:rFonts w:ascii="Arial" w:hAnsi="Arial" w:cs="Arial"/>
              </w:rPr>
              <w:t>Able to employ a facilitative style with team members and partners in keeping with the culture of the organisation.</w:t>
            </w:r>
          </w:p>
          <w:p w14:paraId="28EF4F16" w14:textId="77777777" w:rsidR="00FB009A" w:rsidRPr="00FB009A" w:rsidRDefault="00FB009A" w:rsidP="00FB009A">
            <w:pPr>
              <w:numPr>
                <w:ilvl w:val="0"/>
                <w:numId w:val="4"/>
              </w:numPr>
              <w:spacing w:after="0" w:line="240" w:lineRule="auto"/>
              <w:rPr>
                <w:rFonts w:ascii="Arial" w:hAnsi="Arial" w:cs="Arial"/>
              </w:rPr>
            </w:pPr>
            <w:r w:rsidRPr="00FB009A">
              <w:rPr>
                <w:rFonts w:ascii="Arial" w:hAnsi="Arial" w:cs="Arial"/>
              </w:rPr>
              <w:t>Excellent written communication skills with the ability to produce concise, coherent written reports and briefing documents.</w:t>
            </w:r>
          </w:p>
          <w:p w14:paraId="7FB9D5D5" w14:textId="77777777" w:rsidR="00FB009A" w:rsidRPr="00FB009A" w:rsidRDefault="00FB009A" w:rsidP="00FB009A">
            <w:pPr>
              <w:numPr>
                <w:ilvl w:val="0"/>
                <w:numId w:val="4"/>
              </w:numPr>
              <w:spacing w:after="0" w:line="240" w:lineRule="auto"/>
              <w:rPr>
                <w:rFonts w:ascii="Arial" w:hAnsi="Arial" w:cs="Arial"/>
              </w:rPr>
            </w:pPr>
            <w:r w:rsidRPr="00FB009A">
              <w:rPr>
                <w:rFonts w:ascii="Arial" w:hAnsi="Arial" w:cs="Arial"/>
              </w:rPr>
              <w:t>Able to prioritise workload effectively and deal with competing and conflicting priorities.</w:t>
            </w:r>
          </w:p>
          <w:p w14:paraId="174D3A3A" w14:textId="77777777" w:rsidR="00FB009A" w:rsidRDefault="00FB009A" w:rsidP="00FB009A">
            <w:pPr>
              <w:numPr>
                <w:ilvl w:val="0"/>
                <w:numId w:val="4"/>
              </w:numPr>
              <w:spacing w:after="0" w:line="240" w:lineRule="auto"/>
              <w:rPr>
                <w:rFonts w:ascii="Arial" w:hAnsi="Arial" w:cs="Arial"/>
              </w:rPr>
            </w:pPr>
            <w:r w:rsidRPr="00FB009A">
              <w:rPr>
                <w:rFonts w:ascii="Arial" w:hAnsi="Arial" w:cs="Arial"/>
              </w:rPr>
              <w:t>Strong teamw</w:t>
            </w:r>
            <w:r>
              <w:rPr>
                <w:rFonts w:ascii="Arial" w:hAnsi="Arial" w:cs="Arial"/>
              </w:rPr>
              <w:t>ork skills with the ability to manage and</w:t>
            </w:r>
            <w:r w:rsidRPr="00FB009A">
              <w:rPr>
                <w:rFonts w:ascii="Arial" w:hAnsi="Arial" w:cs="Arial"/>
              </w:rPr>
              <w:t xml:space="preserve"> play a role within a team, including motivating colleagues and team members.</w:t>
            </w:r>
          </w:p>
          <w:p w14:paraId="08BF81A4" w14:textId="77777777" w:rsidR="00FB009A" w:rsidRPr="00FB009A" w:rsidRDefault="00FB009A" w:rsidP="00FB009A">
            <w:pPr>
              <w:numPr>
                <w:ilvl w:val="0"/>
                <w:numId w:val="4"/>
              </w:numPr>
              <w:spacing w:after="0" w:line="240" w:lineRule="auto"/>
              <w:rPr>
                <w:rFonts w:ascii="Arial" w:hAnsi="Arial" w:cs="Arial"/>
              </w:rPr>
            </w:pPr>
            <w:r w:rsidRPr="00FB009A">
              <w:rPr>
                <w:rFonts w:ascii="Arial" w:hAnsi="Arial" w:cs="Arial"/>
              </w:rPr>
              <w:t xml:space="preserve">Excellent administration and organisation skills. </w:t>
            </w:r>
          </w:p>
          <w:p w14:paraId="35DD1764" w14:textId="77777777" w:rsidR="00FB009A" w:rsidRDefault="00FB009A" w:rsidP="00FB009A">
            <w:pPr>
              <w:numPr>
                <w:ilvl w:val="0"/>
                <w:numId w:val="4"/>
              </w:numPr>
              <w:spacing w:after="0" w:line="240" w:lineRule="auto"/>
              <w:rPr>
                <w:rFonts w:ascii="Arial" w:hAnsi="Arial" w:cs="Arial"/>
              </w:rPr>
            </w:pPr>
            <w:r w:rsidRPr="00FB009A">
              <w:rPr>
                <w:rFonts w:ascii="Arial" w:hAnsi="Arial" w:cs="Arial"/>
              </w:rPr>
              <w:t>IT proficient with the ability to use all Microsoft Office packages.</w:t>
            </w:r>
          </w:p>
          <w:p w14:paraId="7DD7349C" w14:textId="77777777" w:rsidR="003519BA" w:rsidRPr="00FB28CB" w:rsidRDefault="00FB009A" w:rsidP="00FB009A">
            <w:pPr>
              <w:numPr>
                <w:ilvl w:val="0"/>
                <w:numId w:val="4"/>
              </w:numPr>
              <w:spacing w:after="0" w:line="240" w:lineRule="auto"/>
              <w:rPr>
                <w:rFonts w:ascii="Arial" w:hAnsi="Arial" w:cs="Arial"/>
              </w:rPr>
            </w:pPr>
            <w:r w:rsidRPr="00FB009A">
              <w:rPr>
                <w:rFonts w:ascii="Arial" w:hAnsi="Arial" w:cs="Arial"/>
              </w:rPr>
              <w:t>Able to present a professional image of the organisation to external partners.</w:t>
            </w:r>
          </w:p>
        </w:tc>
      </w:tr>
      <w:tr w:rsidR="003519BA" w:rsidRPr="00FB28CB" w14:paraId="3E4A1383" w14:textId="77777777" w:rsidTr="00FB009A">
        <w:tc>
          <w:tcPr>
            <w:tcW w:w="4555" w:type="pct"/>
            <w:gridSpan w:val="2"/>
            <w:tcBorders>
              <w:top w:val="single" w:sz="6" w:space="0" w:color="auto"/>
              <w:left w:val="single" w:sz="6" w:space="0" w:color="auto"/>
              <w:bottom w:val="single" w:sz="6" w:space="0" w:color="auto"/>
              <w:right w:val="single" w:sz="6" w:space="0" w:color="auto"/>
            </w:tcBorders>
            <w:shd w:val="solid" w:color="auto" w:fill="auto"/>
          </w:tcPr>
          <w:p w14:paraId="59D2ED9B" w14:textId="77777777" w:rsidR="003519BA" w:rsidRPr="00FB28CB" w:rsidRDefault="003519BA" w:rsidP="00AB000C">
            <w:pPr>
              <w:pStyle w:val="Heading5"/>
              <w:rPr>
                <w:rFonts w:cs="Arial"/>
                <w:sz w:val="22"/>
                <w:szCs w:val="22"/>
              </w:rPr>
            </w:pPr>
            <w:r w:rsidRPr="00FB28CB">
              <w:rPr>
                <w:rFonts w:cs="Arial"/>
                <w:sz w:val="22"/>
                <w:szCs w:val="22"/>
              </w:rPr>
              <w:t>Work Related Personal Requirements</w:t>
            </w:r>
          </w:p>
        </w:tc>
        <w:tc>
          <w:tcPr>
            <w:tcW w:w="247" w:type="pct"/>
            <w:tcBorders>
              <w:top w:val="single" w:sz="6" w:space="0" w:color="auto"/>
              <w:left w:val="single" w:sz="6" w:space="0" w:color="auto"/>
              <w:bottom w:val="single" w:sz="6" w:space="0" w:color="auto"/>
              <w:right w:val="single" w:sz="6" w:space="0" w:color="auto"/>
            </w:tcBorders>
            <w:shd w:val="solid" w:color="auto" w:fill="auto"/>
          </w:tcPr>
          <w:p w14:paraId="0BF232C5" w14:textId="77777777" w:rsidR="003519BA" w:rsidRPr="00FB28CB" w:rsidRDefault="003519BA" w:rsidP="00AB000C">
            <w:pPr>
              <w:rPr>
                <w:rFonts w:ascii="Arial" w:hAnsi="Arial" w:cs="Arial"/>
                <w:b/>
                <w:color w:val="FFFFFF"/>
              </w:rPr>
            </w:pPr>
          </w:p>
        </w:tc>
        <w:tc>
          <w:tcPr>
            <w:tcW w:w="198" w:type="pct"/>
            <w:tcBorders>
              <w:top w:val="single" w:sz="6" w:space="0" w:color="auto"/>
              <w:left w:val="single" w:sz="6" w:space="0" w:color="auto"/>
              <w:bottom w:val="single" w:sz="6" w:space="0" w:color="auto"/>
              <w:right w:val="single" w:sz="6" w:space="0" w:color="auto"/>
            </w:tcBorders>
            <w:shd w:val="solid" w:color="auto" w:fill="auto"/>
          </w:tcPr>
          <w:p w14:paraId="659272C6" w14:textId="77777777" w:rsidR="003519BA" w:rsidRPr="00FB28CB" w:rsidRDefault="003519BA" w:rsidP="00AB000C">
            <w:pPr>
              <w:rPr>
                <w:rFonts w:ascii="Arial" w:hAnsi="Arial" w:cs="Arial"/>
                <w:b/>
                <w:color w:val="FFFFFF"/>
              </w:rPr>
            </w:pPr>
          </w:p>
        </w:tc>
      </w:tr>
      <w:tr w:rsidR="003519BA" w:rsidRPr="00FB28CB" w14:paraId="375444C2" w14:textId="77777777" w:rsidTr="003519BA">
        <w:trPr>
          <w:cantSplit/>
        </w:trPr>
        <w:tc>
          <w:tcPr>
            <w:tcW w:w="5000" w:type="pct"/>
            <w:gridSpan w:val="4"/>
            <w:tcBorders>
              <w:top w:val="single" w:sz="6" w:space="0" w:color="auto"/>
              <w:left w:val="single" w:sz="6" w:space="0" w:color="auto"/>
              <w:bottom w:val="single" w:sz="6" w:space="0" w:color="auto"/>
              <w:right w:val="single" w:sz="6" w:space="0" w:color="auto"/>
            </w:tcBorders>
          </w:tcPr>
          <w:p w14:paraId="3ADB4C8D" w14:textId="77777777" w:rsidR="003519BA" w:rsidRPr="003519BA" w:rsidRDefault="003519BA" w:rsidP="003519BA">
            <w:pPr>
              <w:pStyle w:val="ListParagraph"/>
              <w:numPr>
                <w:ilvl w:val="0"/>
                <w:numId w:val="5"/>
              </w:numPr>
              <w:rPr>
                <w:rFonts w:ascii="Arial" w:hAnsi="Arial" w:cs="Arial"/>
              </w:rPr>
            </w:pPr>
            <w:r w:rsidRPr="003519BA">
              <w:rPr>
                <w:rFonts w:ascii="Arial" w:hAnsi="Arial" w:cs="Arial"/>
              </w:rPr>
              <w:t>This post may be subject to an enhanced Disclosure and Barring check.</w:t>
            </w:r>
          </w:p>
          <w:p w14:paraId="0A148D66" w14:textId="77777777" w:rsidR="003519BA" w:rsidRPr="003519BA" w:rsidRDefault="003519BA" w:rsidP="003519BA">
            <w:pPr>
              <w:pStyle w:val="ListParagraph"/>
              <w:numPr>
                <w:ilvl w:val="0"/>
                <w:numId w:val="5"/>
              </w:numPr>
              <w:rPr>
                <w:rFonts w:ascii="Arial" w:hAnsi="Arial" w:cs="Arial"/>
              </w:rPr>
            </w:pPr>
            <w:r w:rsidRPr="003519BA">
              <w:rPr>
                <w:rFonts w:ascii="Arial" w:hAnsi="Arial" w:cs="Arial"/>
              </w:rPr>
              <w:t>The post holder must be able to travel across the UK.</w:t>
            </w:r>
          </w:p>
          <w:p w14:paraId="5181432B" w14:textId="4C6D6E44" w:rsidR="003519BA" w:rsidRPr="003519BA" w:rsidRDefault="003519BA" w:rsidP="003519BA">
            <w:pPr>
              <w:pStyle w:val="ListParagraph"/>
              <w:numPr>
                <w:ilvl w:val="0"/>
                <w:numId w:val="5"/>
              </w:numPr>
              <w:rPr>
                <w:rFonts w:ascii="Arial" w:hAnsi="Arial" w:cs="Arial"/>
              </w:rPr>
            </w:pPr>
            <w:r w:rsidRPr="003519BA">
              <w:rPr>
                <w:rFonts w:ascii="Arial" w:hAnsi="Arial" w:cs="Arial"/>
              </w:rPr>
              <w:t xml:space="preserve">The post holder </w:t>
            </w:r>
            <w:r w:rsidR="004E42A1">
              <w:rPr>
                <w:rFonts w:ascii="Arial" w:hAnsi="Arial" w:cs="Arial"/>
              </w:rPr>
              <w:t>will</w:t>
            </w:r>
            <w:r w:rsidR="004E42A1" w:rsidRPr="003519BA">
              <w:rPr>
                <w:rFonts w:ascii="Arial" w:hAnsi="Arial" w:cs="Arial"/>
              </w:rPr>
              <w:t xml:space="preserve"> </w:t>
            </w:r>
            <w:r w:rsidRPr="003519BA">
              <w:rPr>
                <w:rFonts w:ascii="Arial" w:hAnsi="Arial" w:cs="Arial"/>
              </w:rPr>
              <w:t>be expected to stay away for work purposes from time to time (to be negotiated with line manager)</w:t>
            </w:r>
          </w:p>
          <w:p w14:paraId="66FA9C8A" w14:textId="77777777" w:rsidR="003519BA" w:rsidRPr="003519BA" w:rsidRDefault="003519BA" w:rsidP="003519BA">
            <w:pPr>
              <w:pStyle w:val="ListParagraph"/>
              <w:numPr>
                <w:ilvl w:val="0"/>
                <w:numId w:val="5"/>
              </w:numPr>
              <w:rPr>
                <w:rFonts w:ascii="Arial" w:hAnsi="Arial" w:cs="Arial"/>
              </w:rPr>
            </w:pPr>
            <w:r w:rsidRPr="003519BA">
              <w:rPr>
                <w:rFonts w:ascii="Arial" w:hAnsi="Arial" w:cs="Arial"/>
              </w:rPr>
              <w:t>A personal commitment to improving the lives of disadvantaged young people</w:t>
            </w:r>
            <w:r>
              <w:rPr>
                <w:rFonts w:ascii="Arial" w:hAnsi="Arial" w:cs="Arial"/>
              </w:rPr>
              <w:t>.</w:t>
            </w:r>
          </w:p>
        </w:tc>
      </w:tr>
    </w:tbl>
    <w:p w14:paraId="1CE19986" w14:textId="77777777" w:rsidR="006C5933" w:rsidRDefault="006C5933" w:rsidP="006C5933">
      <w:pPr>
        <w:rPr>
          <w:rFonts w:ascii="Arial" w:hAnsi="Arial" w:cs="Arial"/>
          <w:iCs/>
          <w:shd w:val="clear" w:color="auto" w:fill="FFFFFF"/>
        </w:rPr>
      </w:pPr>
    </w:p>
    <w:p w14:paraId="36DE8C29" w14:textId="665D7236" w:rsidR="003519BA" w:rsidRPr="006C5933" w:rsidRDefault="006C5933" w:rsidP="00AA4B12">
      <w:pPr>
        <w:rPr>
          <w:color w:val="002060"/>
          <w:sz w:val="28"/>
        </w:rPr>
      </w:pPr>
      <w:r w:rsidRPr="006C5933">
        <w:rPr>
          <w:rFonts w:ascii="Arial" w:hAnsi="Arial" w:cs="Arial"/>
          <w:iCs/>
          <w:color w:val="002060"/>
          <w:shd w:val="clear" w:color="auto" w:fill="FFFFFF"/>
        </w:rPr>
        <w:t>No candidate will meet every single desired requirement. If your experience looks a little different from what we have identified and you think you can bring value to the role, we would love t</w:t>
      </w:r>
      <w:bookmarkStart w:id="0" w:name="_GoBack"/>
      <w:bookmarkEnd w:id="0"/>
      <w:r w:rsidRPr="006C5933">
        <w:rPr>
          <w:rFonts w:ascii="Arial" w:hAnsi="Arial" w:cs="Arial"/>
          <w:iCs/>
          <w:color w:val="002060"/>
          <w:shd w:val="clear" w:color="auto" w:fill="FFFFFF"/>
        </w:rPr>
        <w:t>o learn more about you!</w:t>
      </w:r>
    </w:p>
    <w:sectPr w:rsidR="003519BA" w:rsidRPr="006C5933" w:rsidSect="004132C1">
      <w:headerReference w:type="default" r:id="rId11"/>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F1515" w14:textId="77777777" w:rsidR="00942CF4" w:rsidRDefault="00942CF4" w:rsidP="00F82CBF">
      <w:pPr>
        <w:spacing w:after="0" w:line="240" w:lineRule="auto"/>
      </w:pPr>
      <w:r>
        <w:separator/>
      </w:r>
    </w:p>
  </w:endnote>
  <w:endnote w:type="continuationSeparator" w:id="0">
    <w:p w14:paraId="719B73FD" w14:textId="77777777" w:rsidR="00942CF4" w:rsidRDefault="00942CF4" w:rsidP="00F8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C9E2" w14:textId="77777777" w:rsidR="00942CF4" w:rsidRDefault="00942CF4" w:rsidP="00F82CBF">
      <w:pPr>
        <w:spacing w:after="0" w:line="240" w:lineRule="auto"/>
      </w:pPr>
      <w:r>
        <w:separator/>
      </w:r>
    </w:p>
  </w:footnote>
  <w:footnote w:type="continuationSeparator" w:id="0">
    <w:p w14:paraId="4FBB279F" w14:textId="77777777" w:rsidR="00942CF4" w:rsidRDefault="00942CF4" w:rsidP="00F8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F4E3" w14:textId="77777777" w:rsidR="00F82CBF" w:rsidRPr="00AA4B12" w:rsidRDefault="00F82CBF">
    <w:pPr>
      <w:pStyle w:val="Header"/>
      <w:rPr>
        <w:i/>
        <w:sz w:val="20"/>
      </w:rPr>
    </w:pPr>
    <w:r w:rsidRPr="00AA4B12">
      <w:rPr>
        <w:i/>
        <w:noProof/>
        <w:sz w:val="24"/>
        <w:lang w:eastAsia="en-GB"/>
      </w:rPr>
      <w:drawing>
        <wp:anchor distT="0" distB="0" distL="114300" distR="114300" simplePos="0" relativeHeight="251658240" behindDoc="0" locked="0" layoutInCell="1" allowOverlap="1" wp14:anchorId="6875D3A0" wp14:editId="0B447D5E">
          <wp:simplePos x="0" y="0"/>
          <wp:positionH relativeFrom="column">
            <wp:posOffset>5486400</wp:posOffset>
          </wp:positionH>
          <wp:positionV relativeFrom="paragraph">
            <wp:posOffset>-249555</wp:posOffset>
          </wp:positionV>
          <wp:extent cx="931545" cy="679143"/>
          <wp:effectExtent l="0" t="0" r="190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original logo low res.jpg"/>
                  <pic:cNvPicPr/>
                </pic:nvPicPr>
                <pic:blipFill>
                  <a:blip r:embed="rId1">
                    <a:extLst>
                      <a:ext uri="{28A0092B-C50C-407E-A947-70E740481C1C}">
                        <a14:useLocalDpi xmlns:a14="http://schemas.microsoft.com/office/drawing/2010/main" val="0"/>
                      </a:ext>
                    </a:extLst>
                  </a:blip>
                  <a:stretch>
                    <a:fillRect/>
                  </a:stretch>
                </pic:blipFill>
                <pic:spPr>
                  <a:xfrm>
                    <a:off x="0" y="0"/>
                    <a:ext cx="947645" cy="6908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D"/>
    <w:multiLevelType w:val="hybridMultilevel"/>
    <w:tmpl w:val="169CB9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EDD599E"/>
    <w:multiLevelType w:val="hybridMultilevel"/>
    <w:tmpl w:val="1C46F5FC"/>
    <w:lvl w:ilvl="0" w:tplc="0630CB98">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D61AA"/>
    <w:multiLevelType w:val="hybridMultilevel"/>
    <w:tmpl w:val="1024798E"/>
    <w:lvl w:ilvl="0" w:tplc="2A624E92">
      <w:start w:val="1"/>
      <w:numFmt w:val="decimal"/>
      <w:lvlText w:val="%1."/>
      <w:lvlJc w:val="left"/>
      <w:pPr>
        <w:ind w:left="720" w:hanging="360"/>
      </w:pPr>
      <w:rPr>
        <w:rFonts w:hint="default"/>
        <w:b w:val="0"/>
      </w:rPr>
    </w:lvl>
    <w:lvl w:ilvl="1" w:tplc="8A541EEA" w:tentative="1">
      <w:start w:val="1"/>
      <w:numFmt w:val="lowerLetter"/>
      <w:lvlText w:val="%2."/>
      <w:lvlJc w:val="left"/>
      <w:pPr>
        <w:ind w:left="1440" w:hanging="360"/>
      </w:pPr>
    </w:lvl>
    <w:lvl w:ilvl="2" w:tplc="46A4929E" w:tentative="1">
      <w:start w:val="1"/>
      <w:numFmt w:val="lowerRoman"/>
      <w:lvlText w:val="%3."/>
      <w:lvlJc w:val="right"/>
      <w:pPr>
        <w:ind w:left="2160" w:hanging="180"/>
      </w:pPr>
    </w:lvl>
    <w:lvl w:ilvl="3" w:tplc="31BC552C" w:tentative="1">
      <w:start w:val="1"/>
      <w:numFmt w:val="decimal"/>
      <w:lvlText w:val="%4."/>
      <w:lvlJc w:val="left"/>
      <w:pPr>
        <w:ind w:left="2880" w:hanging="360"/>
      </w:pPr>
    </w:lvl>
    <w:lvl w:ilvl="4" w:tplc="D8E437AC" w:tentative="1">
      <w:start w:val="1"/>
      <w:numFmt w:val="lowerLetter"/>
      <w:lvlText w:val="%5."/>
      <w:lvlJc w:val="left"/>
      <w:pPr>
        <w:ind w:left="3600" w:hanging="360"/>
      </w:pPr>
    </w:lvl>
    <w:lvl w:ilvl="5" w:tplc="48904A5A" w:tentative="1">
      <w:start w:val="1"/>
      <w:numFmt w:val="lowerRoman"/>
      <w:lvlText w:val="%6."/>
      <w:lvlJc w:val="right"/>
      <w:pPr>
        <w:ind w:left="4320" w:hanging="180"/>
      </w:pPr>
    </w:lvl>
    <w:lvl w:ilvl="6" w:tplc="C9F8C432" w:tentative="1">
      <w:start w:val="1"/>
      <w:numFmt w:val="decimal"/>
      <w:lvlText w:val="%7."/>
      <w:lvlJc w:val="left"/>
      <w:pPr>
        <w:ind w:left="5040" w:hanging="360"/>
      </w:pPr>
    </w:lvl>
    <w:lvl w:ilvl="7" w:tplc="3CC6F97E" w:tentative="1">
      <w:start w:val="1"/>
      <w:numFmt w:val="lowerLetter"/>
      <w:lvlText w:val="%8."/>
      <w:lvlJc w:val="left"/>
      <w:pPr>
        <w:ind w:left="5760" w:hanging="360"/>
      </w:pPr>
    </w:lvl>
    <w:lvl w:ilvl="8" w:tplc="F2703A70" w:tentative="1">
      <w:start w:val="1"/>
      <w:numFmt w:val="lowerRoman"/>
      <w:lvlText w:val="%9."/>
      <w:lvlJc w:val="right"/>
      <w:pPr>
        <w:ind w:left="6480" w:hanging="180"/>
      </w:pPr>
    </w:lvl>
  </w:abstractNum>
  <w:abstractNum w:abstractNumId="3" w15:restartNumberingAfterBreak="0">
    <w:nsid w:val="56E71FD2"/>
    <w:multiLevelType w:val="hybridMultilevel"/>
    <w:tmpl w:val="874CF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ED4E97"/>
    <w:multiLevelType w:val="hybridMultilevel"/>
    <w:tmpl w:val="619E4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76070"/>
    <w:multiLevelType w:val="hybridMultilevel"/>
    <w:tmpl w:val="35C07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1C"/>
    <w:rsid w:val="0000704E"/>
    <w:rsid w:val="00053E4A"/>
    <w:rsid w:val="000B5A6C"/>
    <w:rsid w:val="001F63D9"/>
    <w:rsid w:val="00212D8B"/>
    <w:rsid w:val="00264955"/>
    <w:rsid w:val="002A2F87"/>
    <w:rsid w:val="002B7E7C"/>
    <w:rsid w:val="0030011C"/>
    <w:rsid w:val="0031222F"/>
    <w:rsid w:val="003519BA"/>
    <w:rsid w:val="00351D57"/>
    <w:rsid w:val="003B12A2"/>
    <w:rsid w:val="004132C1"/>
    <w:rsid w:val="00473056"/>
    <w:rsid w:val="004814DA"/>
    <w:rsid w:val="004C63A3"/>
    <w:rsid w:val="004E42A1"/>
    <w:rsid w:val="00532CFE"/>
    <w:rsid w:val="00536F62"/>
    <w:rsid w:val="00540285"/>
    <w:rsid w:val="00663815"/>
    <w:rsid w:val="00675814"/>
    <w:rsid w:val="0068208E"/>
    <w:rsid w:val="006918CD"/>
    <w:rsid w:val="006C5933"/>
    <w:rsid w:val="006F12B0"/>
    <w:rsid w:val="0070679C"/>
    <w:rsid w:val="00726DC0"/>
    <w:rsid w:val="00757EF2"/>
    <w:rsid w:val="00780A2E"/>
    <w:rsid w:val="00793ADE"/>
    <w:rsid w:val="007972A9"/>
    <w:rsid w:val="007E1077"/>
    <w:rsid w:val="00804630"/>
    <w:rsid w:val="0085678F"/>
    <w:rsid w:val="00884AB6"/>
    <w:rsid w:val="00894426"/>
    <w:rsid w:val="008A6676"/>
    <w:rsid w:val="008D0683"/>
    <w:rsid w:val="00910387"/>
    <w:rsid w:val="00924F3F"/>
    <w:rsid w:val="00941466"/>
    <w:rsid w:val="00942CF4"/>
    <w:rsid w:val="00993E45"/>
    <w:rsid w:val="009D0FDB"/>
    <w:rsid w:val="009D31E2"/>
    <w:rsid w:val="00A07D45"/>
    <w:rsid w:val="00A44B78"/>
    <w:rsid w:val="00AA4B12"/>
    <w:rsid w:val="00AB4CA4"/>
    <w:rsid w:val="00AD7B3D"/>
    <w:rsid w:val="00AF1896"/>
    <w:rsid w:val="00B23730"/>
    <w:rsid w:val="00B238DD"/>
    <w:rsid w:val="00B45857"/>
    <w:rsid w:val="00B759F6"/>
    <w:rsid w:val="00BB7F68"/>
    <w:rsid w:val="00BE7C1F"/>
    <w:rsid w:val="00C33A65"/>
    <w:rsid w:val="00C47794"/>
    <w:rsid w:val="00C71B10"/>
    <w:rsid w:val="00C72559"/>
    <w:rsid w:val="00C84967"/>
    <w:rsid w:val="00D11C13"/>
    <w:rsid w:val="00D134A1"/>
    <w:rsid w:val="00D53502"/>
    <w:rsid w:val="00D54170"/>
    <w:rsid w:val="00D6623A"/>
    <w:rsid w:val="00D706C7"/>
    <w:rsid w:val="00D74423"/>
    <w:rsid w:val="00D92C6A"/>
    <w:rsid w:val="00D95BDD"/>
    <w:rsid w:val="00DB73CD"/>
    <w:rsid w:val="00E16466"/>
    <w:rsid w:val="00E331CC"/>
    <w:rsid w:val="00F000A2"/>
    <w:rsid w:val="00F20DD5"/>
    <w:rsid w:val="00F322FF"/>
    <w:rsid w:val="00F5289D"/>
    <w:rsid w:val="00F5357F"/>
    <w:rsid w:val="00F67CDB"/>
    <w:rsid w:val="00F75C1E"/>
    <w:rsid w:val="00F82CBF"/>
    <w:rsid w:val="00F908B3"/>
    <w:rsid w:val="00F977AB"/>
    <w:rsid w:val="00FA4EE8"/>
    <w:rsid w:val="00FB009A"/>
    <w:rsid w:val="00FD260E"/>
    <w:rsid w:val="00FF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F4570"/>
  <w15:chartTrackingRefBased/>
  <w15:docId w15:val="{FC5448DB-4A58-467C-8937-48C02E72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53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3519BA"/>
    <w:pPr>
      <w:keepNext/>
      <w:spacing w:after="0" w:line="240" w:lineRule="auto"/>
      <w:outlineLvl w:val="4"/>
    </w:pPr>
    <w:rPr>
      <w:rFonts w:ascii="Arial" w:eastAsia="Times New Roman" w:hAnsi="Arial" w:cs="Times New Roman"/>
      <w:b/>
      <w:color w:val="FFFFFF"/>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CBF"/>
  </w:style>
  <w:style w:type="paragraph" w:styleId="Footer">
    <w:name w:val="footer"/>
    <w:basedOn w:val="Normal"/>
    <w:link w:val="FooterChar"/>
    <w:uiPriority w:val="99"/>
    <w:unhideWhenUsed/>
    <w:rsid w:val="00F8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CBF"/>
  </w:style>
  <w:style w:type="table" w:styleId="TableGrid">
    <w:name w:val="Table Grid"/>
    <w:basedOn w:val="TableNormal"/>
    <w:uiPriority w:val="39"/>
    <w:rsid w:val="00F8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CB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5BDD"/>
    <w:pPr>
      <w:ind w:left="720"/>
      <w:contextualSpacing/>
    </w:pPr>
  </w:style>
  <w:style w:type="character" w:customStyle="1" w:styleId="Heading5Char">
    <w:name w:val="Heading 5 Char"/>
    <w:basedOn w:val="DefaultParagraphFont"/>
    <w:link w:val="Heading5"/>
    <w:rsid w:val="003519BA"/>
    <w:rPr>
      <w:rFonts w:ascii="Arial" w:eastAsia="Times New Roman" w:hAnsi="Arial" w:cs="Times New Roman"/>
      <w:b/>
      <w:color w:val="FFFFFF"/>
      <w:sz w:val="18"/>
      <w:szCs w:val="20"/>
      <w:lang w:eastAsia="en-GB"/>
    </w:rPr>
  </w:style>
  <w:style w:type="paragraph" w:styleId="BalloonText">
    <w:name w:val="Balloon Text"/>
    <w:basedOn w:val="Normal"/>
    <w:link w:val="BalloonTextChar"/>
    <w:uiPriority w:val="99"/>
    <w:semiHidden/>
    <w:unhideWhenUsed/>
    <w:rsid w:val="00D66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23A"/>
    <w:rPr>
      <w:rFonts w:ascii="Segoe UI" w:hAnsi="Segoe UI" w:cs="Segoe UI"/>
      <w:sz w:val="18"/>
      <w:szCs w:val="18"/>
    </w:rPr>
  </w:style>
  <w:style w:type="paragraph" w:styleId="Revision">
    <w:name w:val="Revision"/>
    <w:hidden/>
    <w:uiPriority w:val="99"/>
    <w:semiHidden/>
    <w:rsid w:val="00AD7B3D"/>
    <w:pPr>
      <w:spacing w:after="0" w:line="240" w:lineRule="auto"/>
    </w:pPr>
  </w:style>
  <w:style w:type="character" w:styleId="CommentReference">
    <w:name w:val="annotation reference"/>
    <w:basedOn w:val="DefaultParagraphFont"/>
    <w:uiPriority w:val="99"/>
    <w:semiHidden/>
    <w:unhideWhenUsed/>
    <w:rsid w:val="00A07D45"/>
    <w:rPr>
      <w:sz w:val="16"/>
      <w:szCs w:val="16"/>
    </w:rPr>
  </w:style>
  <w:style w:type="paragraph" w:styleId="CommentText">
    <w:name w:val="annotation text"/>
    <w:basedOn w:val="Normal"/>
    <w:link w:val="CommentTextChar"/>
    <w:uiPriority w:val="99"/>
    <w:unhideWhenUsed/>
    <w:rsid w:val="00A07D45"/>
    <w:pPr>
      <w:spacing w:line="240" w:lineRule="auto"/>
    </w:pPr>
    <w:rPr>
      <w:sz w:val="20"/>
      <w:szCs w:val="20"/>
    </w:rPr>
  </w:style>
  <w:style w:type="character" w:customStyle="1" w:styleId="CommentTextChar">
    <w:name w:val="Comment Text Char"/>
    <w:basedOn w:val="DefaultParagraphFont"/>
    <w:link w:val="CommentText"/>
    <w:uiPriority w:val="99"/>
    <w:rsid w:val="00A07D45"/>
    <w:rPr>
      <w:sz w:val="20"/>
      <w:szCs w:val="20"/>
    </w:rPr>
  </w:style>
  <w:style w:type="paragraph" w:styleId="CommentSubject">
    <w:name w:val="annotation subject"/>
    <w:basedOn w:val="CommentText"/>
    <w:next w:val="CommentText"/>
    <w:link w:val="CommentSubjectChar"/>
    <w:uiPriority w:val="99"/>
    <w:semiHidden/>
    <w:unhideWhenUsed/>
    <w:rsid w:val="00A07D45"/>
    <w:rPr>
      <w:b/>
      <w:bCs/>
    </w:rPr>
  </w:style>
  <w:style w:type="character" w:customStyle="1" w:styleId="CommentSubjectChar">
    <w:name w:val="Comment Subject Char"/>
    <w:basedOn w:val="CommentTextChar"/>
    <w:link w:val="CommentSubject"/>
    <w:uiPriority w:val="99"/>
    <w:semiHidden/>
    <w:rsid w:val="00A07D45"/>
    <w:rPr>
      <w:b/>
      <w:bCs/>
      <w:sz w:val="20"/>
      <w:szCs w:val="20"/>
    </w:rPr>
  </w:style>
  <w:style w:type="character" w:customStyle="1" w:styleId="Heading3Char">
    <w:name w:val="Heading 3 Char"/>
    <w:basedOn w:val="DefaultParagraphFont"/>
    <w:link w:val="Heading3"/>
    <w:uiPriority w:val="9"/>
    <w:semiHidden/>
    <w:rsid w:val="00D535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1261">
      <w:bodyDiv w:val="1"/>
      <w:marLeft w:val="0"/>
      <w:marRight w:val="0"/>
      <w:marTop w:val="0"/>
      <w:marBottom w:val="0"/>
      <w:divBdr>
        <w:top w:val="none" w:sz="0" w:space="0" w:color="auto"/>
        <w:left w:val="none" w:sz="0" w:space="0" w:color="auto"/>
        <w:bottom w:val="none" w:sz="0" w:space="0" w:color="auto"/>
        <w:right w:val="none" w:sz="0" w:space="0" w:color="auto"/>
      </w:divBdr>
    </w:div>
    <w:div w:id="294256966">
      <w:bodyDiv w:val="1"/>
      <w:marLeft w:val="0"/>
      <w:marRight w:val="0"/>
      <w:marTop w:val="0"/>
      <w:marBottom w:val="0"/>
      <w:divBdr>
        <w:top w:val="none" w:sz="0" w:space="0" w:color="auto"/>
        <w:left w:val="none" w:sz="0" w:space="0" w:color="auto"/>
        <w:bottom w:val="none" w:sz="0" w:space="0" w:color="auto"/>
        <w:right w:val="none" w:sz="0" w:space="0" w:color="auto"/>
      </w:divBdr>
    </w:div>
    <w:div w:id="311838057">
      <w:bodyDiv w:val="1"/>
      <w:marLeft w:val="0"/>
      <w:marRight w:val="0"/>
      <w:marTop w:val="0"/>
      <w:marBottom w:val="0"/>
      <w:divBdr>
        <w:top w:val="none" w:sz="0" w:space="0" w:color="auto"/>
        <w:left w:val="none" w:sz="0" w:space="0" w:color="auto"/>
        <w:bottom w:val="none" w:sz="0" w:space="0" w:color="auto"/>
        <w:right w:val="none" w:sz="0" w:space="0" w:color="auto"/>
      </w:divBdr>
    </w:div>
    <w:div w:id="337465209">
      <w:bodyDiv w:val="1"/>
      <w:marLeft w:val="0"/>
      <w:marRight w:val="0"/>
      <w:marTop w:val="0"/>
      <w:marBottom w:val="0"/>
      <w:divBdr>
        <w:top w:val="none" w:sz="0" w:space="0" w:color="auto"/>
        <w:left w:val="none" w:sz="0" w:space="0" w:color="auto"/>
        <w:bottom w:val="none" w:sz="0" w:space="0" w:color="auto"/>
        <w:right w:val="none" w:sz="0" w:space="0" w:color="auto"/>
      </w:divBdr>
    </w:div>
    <w:div w:id="544874920">
      <w:bodyDiv w:val="1"/>
      <w:marLeft w:val="0"/>
      <w:marRight w:val="0"/>
      <w:marTop w:val="0"/>
      <w:marBottom w:val="0"/>
      <w:divBdr>
        <w:top w:val="none" w:sz="0" w:space="0" w:color="auto"/>
        <w:left w:val="none" w:sz="0" w:space="0" w:color="auto"/>
        <w:bottom w:val="none" w:sz="0" w:space="0" w:color="auto"/>
        <w:right w:val="none" w:sz="0" w:space="0" w:color="auto"/>
      </w:divBdr>
    </w:div>
    <w:div w:id="545412609">
      <w:bodyDiv w:val="1"/>
      <w:marLeft w:val="0"/>
      <w:marRight w:val="0"/>
      <w:marTop w:val="0"/>
      <w:marBottom w:val="0"/>
      <w:divBdr>
        <w:top w:val="none" w:sz="0" w:space="0" w:color="auto"/>
        <w:left w:val="none" w:sz="0" w:space="0" w:color="auto"/>
        <w:bottom w:val="none" w:sz="0" w:space="0" w:color="auto"/>
        <w:right w:val="none" w:sz="0" w:space="0" w:color="auto"/>
      </w:divBdr>
    </w:div>
    <w:div w:id="929587234">
      <w:bodyDiv w:val="1"/>
      <w:marLeft w:val="0"/>
      <w:marRight w:val="0"/>
      <w:marTop w:val="0"/>
      <w:marBottom w:val="0"/>
      <w:divBdr>
        <w:top w:val="none" w:sz="0" w:space="0" w:color="auto"/>
        <w:left w:val="none" w:sz="0" w:space="0" w:color="auto"/>
        <w:bottom w:val="none" w:sz="0" w:space="0" w:color="auto"/>
        <w:right w:val="none" w:sz="0" w:space="0" w:color="auto"/>
      </w:divBdr>
    </w:div>
    <w:div w:id="1119183035">
      <w:bodyDiv w:val="1"/>
      <w:marLeft w:val="0"/>
      <w:marRight w:val="0"/>
      <w:marTop w:val="0"/>
      <w:marBottom w:val="0"/>
      <w:divBdr>
        <w:top w:val="none" w:sz="0" w:space="0" w:color="auto"/>
        <w:left w:val="none" w:sz="0" w:space="0" w:color="auto"/>
        <w:bottom w:val="none" w:sz="0" w:space="0" w:color="auto"/>
        <w:right w:val="none" w:sz="0" w:space="0" w:color="auto"/>
      </w:divBdr>
    </w:div>
    <w:div w:id="1393234357">
      <w:bodyDiv w:val="1"/>
      <w:marLeft w:val="0"/>
      <w:marRight w:val="0"/>
      <w:marTop w:val="0"/>
      <w:marBottom w:val="0"/>
      <w:divBdr>
        <w:top w:val="none" w:sz="0" w:space="0" w:color="auto"/>
        <w:left w:val="none" w:sz="0" w:space="0" w:color="auto"/>
        <w:bottom w:val="none" w:sz="0" w:space="0" w:color="auto"/>
        <w:right w:val="none" w:sz="0" w:space="0" w:color="auto"/>
      </w:divBdr>
    </w:div>
    <w:div w:id="1683848753">
      <w:bodyDiv w:val="1"/>
      <w:marLeft w:val="0"/>
      <w:marRight w:val="0"/>
      <w:marTop w:val="0"/>
      <w:marBottom w:val="0"/>
      <w:divBdr>
        <w:top w:val="none" w:sz="0" w:space="0" w:color="auto"/>
        <w:left w:val="none" w:sz="0" w:space="0" w:color="auto"/>
        <w:bottom w:val="none" w:sz="0" w:space="0" w:color="auto"/>
        <w:right w:val="none" w:sz="0" w:space="0" w:color="auto"/>
      </w:divBdr>
    </w:div>
    <w:div w:id="1687754545">
      <w:bodyDiv w:val="1"/>
      <w:marLeft w:val="0"/>
      <w:marRight w:val="0"/>
      <w:marTop w:val="0"/>
      <w:marBottom w:val="0"/>
      <w:divBdr>
        <w:top w:val="none" w:sz="0" w:space="0" w:color="auto"/>
        <w:left w:val="none" w:sz="0" w:space="0" w:color="auto"/>
        <w:bottom w:val="none" w:sz="0" w:space="0" w:color="auto"/>
        <w:right w:val="none" w:sz="0" w:space="0" w:color="auto"/>
      </w:divBdr>
    </w:div>
    <w:div w:id="19684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017BAA6435341B60717D464D1B494" ma:contentTypeVersion="15" ma:contentTypeDescription="Create a new document." ma:contentTypeScope="" ma:versionID="f0de30a626797f303f5a79c4d8835849">
  <xsd:schema xmlns:xsd="http://www.w3.org/2001/XMLSchema" xmlns:xs="http://www.w3.org/2001/XMLSchema" xmlns:p="http://schemas.microsoft.com/office/2006/metadata/properties" xmlns:ns2="466190fe-a96a-4ad0-afdc-68b9082f2d8f" xmlns:ns3="bb732b9f-c35a-4667-8cf9-75398231ea72" targetNamespace="http://schemas.microsoft.com/office/2006/metadata/properties" ma:root="true" ma:fieldsID="607d8bffcf43ebdbb26ebe82bae01a62" ns2:_="" ns3:_="">
    <xsd:import namespace="466190fe-a96a-4ad0-afdc-68b9082f2d8f"/>
    <xsd:import namespace="bb732b9f-c35a-4667-8cf9-75398231e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32b9f-c35a-4667-8cf9-75398231e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32b9f-c35a-4667-8cf9-75398231ea72">
      <Terms xmlns="http://schemas.microsoft.com/office/infopath/2007/PartnerControls"/>
    </lcf76f155ced4ddcb4097134ff3c332f>
    <TaxCatchAll xmlns="466190fe-a96a-4ad0-afdc-68b9082f2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C7CC-91DE-41DD-9433-2EC89705D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190fe-a96a-4ad0-afdc-68b9082f2d8f"/>
    <ds:schemaRef ds:uri="bb732b9f-c35a-4667-8cf9-75398231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AF6CF-437F-486B-A428-E6EEE91B4D3D}">
  <ds:schemaRefs>
    <ds:schemaRef ds:uri="466190fe-a96a-4ad0-afdc-68b9082f2d8f"/>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bb732b9f-c35a-4667-8cf9-75398231ea72"/>
    <ds:schemaRef ds:uri="http://purl.org/dc/elements/1.1/"/>
  </ds:schemaRefs>
</ds:datastoreItem>
</file>

<file path=customXml/itemProps3.xml><?xml version="1.0" encoding="utf-8"?>
<ds:datastoreItem xmlns:ds="http://schemas.openxmlformats.org/officeDocument/2006/customXml" ds:itemID="{1AB8867D-80FC-428A-A5E7-ECBC62D50B4A}">
  <ds:schemaRefs>
    <ds:schemaRef ds:uri="http://schemas.microsoft.com/sharepoint/v3/contenttype/forms"/>
  </ds:schemaRefs>
</ds:datastoreItem>
</file>

<file path=customXml/itemProps4.xml><?xml version="1.0" encoding="utf-8"?>
<ds:datastoreItem xmlns:ds="http://schemas.openxmlformats.org/officeDocument/2006/customXml" ds:itemID="{5C41A70D-73E0-4197-90A8-C550B7B0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Gregory</dc:creator>
  <cp:keywords/>
  <dc:description/>
  <cp:lastModifiedBy>Rebecca Ryan</cp:lastModifiedBy>
  <cp:revision>3</cp:revision>
  <cp:lastPrinted>2019-03-04T11:14:00Z</cp:lastPrinted>
  <dcterms:created xsi:type="dcterms:W3CDTF">2023-03-03T11:36:00Z</dcterms:created>
  <dcterms:modified xsi:type="dcterms:W3CDTF">2023-03-03T14:34:00Z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0x010100034017BAA6435341B60717D464D1B494</vt:lpwstr>
  </property>
  <property fmtid="{D5CDD505-2E9C-101B-9397-08002B2CF9AE}" pid="3" name="MediaServiceImageTags">
    <vt:lpwstr/>
  </property>
</Properties>
</file>